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1315" w:right="1315" w:firstLine="0"/>
        <w:jc w:val="center"/>
        <w:rPr>
          <w:rFonts w:ascii="黑体" w:eastAsia="黑体" w:hint="eastAsia"/>
          <w:sz w:val="28"/>
        </w:rPr>
      </w:pPr>
      <w:r>
        <w:rPr>
          <w:rFonts w:ascii="黑体" w:eastAsia="黑体" w:hint="eastAsia"/>
          <w:sz w:val="28"/>
        </w:rPr>
        <w:t>项目名称：与英国利物浦约翰摩尔大学合作项目</w:t>
      </w:r>
    </w:p>
    <w:p>
      <w:pPr>
        <w:pStyle w:val="BodyText"/>
        <w:spacing w:before="12"/>
        <w:rPr>
          <w:rFonts w:ascii="黑体"/>
          <w:sz w:val="34"/>
        </w:rPr>
      </w:pPr>
    </w:p>
    <w:p>
      <w:pPr>
        <w:pStyle w:val="Heading1"/>
      </w:pPr>
      <w:r>
        <w:rPr/>
        <w:t>项目介绍：</w:t>
      </w:r>
    </w:p>
    <w:p>
      <w:pPr>
        <w:pStyle w:val="BodyText"/>
        <w:spacing w:line="242" w:lineRule="auto" w:before="4"/>
        <w:ind w:left="120" w:right="112" w:firstLine="480"/>
        <w:jc w:val="both"/>
      </w:pPr>
      <w:r>
        <w:rPr>
          <w:spacing w:val="-1"/>
        </w:rPr>
        <w:t>此项目为我校与利物浦约翰摩尔大学</w:t>
      </w:r>
      <w:r>
        <w:rPr/>
        <w:t>（</w:t>
      </w:r>
      <w:r>
        <w:rPr>
          <w:rFonts w:ascii="Times New Roman" w:hAnsi="Times New Roman" w:eastAsia="Times New Roman"/>
        </w:rPr>
        <w:t>LJMU</w:t>
      </w:r>
      <w:r>
        <w:rPr/>
        <w:t>）合作的为期一学年的硕士学</w:t>
      </w:r>
      <w:r>
        <w:rPr>
          <w:spacing w:val="-17"/>
        </w:rPr>
        <w:t>位学习项目。两校共同遴选学生。获得</w:t>
      </w:r>
      <w:r>
        <w:rPr>
          <w:rFonts w:ascii="Times New Roman" w:hAnsi="Times New Roman" w:eastAsia="Times New Roman"/>
        </w:rPr>
        <w:t>LJMU </w:t>
      </w:r>
      <w:r>
        <w:rPr>
          <w:spacing w:val="2"/>
        </w:rPr>
        <w:t>硕士入学资格的学生可申请由</w:t>
      </w:r>
      <w:r>
        <w:rPr>
          <w:rFonts w:ascii="Times New Roman" w:hAnsi="Times New Roman" w:eastAsia="Times New Roman"/>
          <w:spacing w:val="-4"/>
        </w:rPr>
        <w:t>LJMU </w:t>
      </w:r>
      <w:r>
        <w:rPr/>
        <w:t>提供的奖学金——学费减半（</w:t>
      </w:r>
      <w:r>
        <w:rPr>
          <w:spacing w:val="-18"/>
        </w:rPr>
        <w:t>约计 </w:t>
      </w:r>
      <w:r>
        <w:rPr>
          <w:rFonts w:ascii="Times New Roman" w:hAnsi="Times New Roman" w:eastAsia="Times New Roman"/>
        </w:rPr>
        <w:t>6 </w:t>
      </w:r>
      <w:r>
        <w:rPr>
          <w:spacing w:val="2"/>
        </w:rPr>
        <w:t>万人民币</w:t>
      </w:r>
      <w:r>
        <w:rPr>
          <w:spacing w:val="3"/>
        </w:rPr>
        <w:t>）</w:t>
      </w:r>
      <w:r>
        <w:rPr>
          <w:spacing w:val="-7"/>
        </w:rPr>
        <w:t>，学生通过一年在 </w:t>
      </w:r>
      <w:r>
        <w:rPr>
          <w:rFonts w:ascii="Times New Roman" w:hAnsi="Times New Roman" w:eastAsia="Times New Roman"/>
        </w:rPr>
        <w:t>LJMU </w:t>
      </w:r>
      <w:r>
        <w:rPr>
          <w:spacing w:val="2"/>
        </w:rPr>
        <w:t>的学</w:t>
      </w:r>
      <w:r>
        <w:rPr>
          <w:spacing w:val="-8"/>
        </w:rPr>
        <w:t>习，若已具备 </w:t>
      </w:r>
      <w:r>
        <w:rPr>
          <w:rFonts w:ascii="Times New Roman" w:hAnsi="Times New Roman" w:eastAsia="Times New Roman"/>
        </w:rPr>
        <w:t>LJMU </w:t>
      </w:r>
      <w:r>
        <w:rPr>
          <w:spacing w:val="-3"/>
        </w:rPr>
        <w:t>相关学科硕士学位授予的条件，可获得 </w:t>
      </w:r>
      <w:r>
        <w:rPr>
          <w:rFonts w:ascii="Times New Roman" w:hAnsi="Times New Roman" w:eastAsia="Times New Roman"/>
        </w:rPr>
        <w:t>LJMU </w:t>
      </w:r>
      <w:r>
        <w:rPr/>
        <w:t>颁发的相应的硕士学位。</w:t>
      </w:r>
    </w:p>
    <w:p>
      <w:pPr>
        <w:pStyle w:val="BodyText"/>
        <w:spacing w:line="242" w:lineRule="auto" w:before="7"/>
        <w:ind w:left="120" w:right="105" w:firstLine="480"/>
        <w:jc w:val="both"/>
      </w:pPr>
      <w:r>
        <w:rPr>
          <w:spacing w:val="-5"/>
        </w:rPr>
        <w:t>利物浦约翰摩尔大学</w:t>
      </w:r>
      <w:r>
        <w:rPr/>
        <w:t>（</w:t>
      </w:r>
      <w:r>
        <w:rPr>
          <w:rFonts w:ascii="Times New Roman" w:hAnsi="Times New Roman" w:eastAsia="Times New Roman"/>
        </w:rPr>
        <w:t>Liverpool John Moores University,</w:t>
      </w:r>
      <w:r>
        <w:rPr>
          <w:spacing w:val="-20"/>
        </w:rPr>
        <w:t>简称 </w:t>
      </w:r>
      <w:r>
        <w:rPr>
          <w:rFonts w:ascii="Times New Roman" w:hAnsi="Times New Roman" w:eastAsia="Times New Roman"/>
          <w:spacing w:val="-10"/>
        </w:rPr>
        <w:t>LJMU</w:t>
      </w:r>
      <w:r>
        <w:rPr>
          <w:spacing w:val="-10"/>
        </w:rPr>
        <w:t>）</w:t>
      </w:r>
      <w:r>
        <w:rPr/>
        <w:t>建校史</w:t>
      </w:r>
      <w:r>
        <w:rPr>
          <w:spacing w:val="-27"/>
        </w:rPr>
        <w:t>近 </w:t>
      </w:r>
      <w:r>
        <w:rPr>
          <w:rFonts w:ascii="Times New Roman" w:hAnsi="Times New Roman" w:eastAsia="Times New Roman"/>
        </w:rPr>
        <w:t>200 </w:t>
      </w:r>
      <w:r>
        <w:rPr>
          <w:spacing w:val="-3"/>
        </w:rPr>
        <w:t>年，是一所有着悠久历史和丰厚学术底蕴的大学，同时 </w:t>
      </w:r>
      <w:r>
        <w:rPr>
          <w:rFonts w:ascii="Times New Roman" w:hAnsi="Times New Roman" w:eastAsia="Times New Roman"/>
        </w:rPr>
        <w:t>LJMU </w:t>
      </w:r>
      <w:r>
        <w:rPr>
          <w:spacing w:val="1"/>
        </w:rPr>
        <w:t>也是一所</w:t>
      </w:r>
      <w:r>
        <w:rPr>
          <w:spacing w:val="-3"/>
        </w:rPr>
        <w:t>现代的国际化大学，学校共设有 </w:t>
      </w:r>
      <w:r>
        <w:rPr>
          <w:rFonts w:ascii="Times New Roman" w:hAnsi="Times New Roman" w:eastAsia="Times New Roman"/>
        </w:rPr>
        <w:t>5 </w:t>
      </w:r>
      <w:r>
        <w:rPr>
          <w:spacing w:val="-14"/>
        </w:rPr>
        <w:t>大学部 </w:t>
      </w:r>
      <w:r>
        <w:rPr>
          <w:rFonts w:ascii="Times New Roman" w:hAnsi="Times New Roman" w:eastAsia="Times New Roman"/>
        </w:rPr>
        <w:t>19 </w:t>
      </w:r>
      <w:r>
        <w:rPr/>
        <w:t>个学院，在英国教育委员会的教学质量评估</w:t>
      </w:r>
      <w:r>
        <w:rPr>
          <w:rFonts w:ascii="Times New Roman" w:hAnsi="Times New Roman" w:eastAsia="Times New Roman"/>
        </w:rPr>
        <w:t>(QAA)</w:t>
      </w:r>
      <w:r>
        <w:rPr>
          <w:spacing w:val="-10"/>
        </w:rPr>
        <w:t>中被评为“全优”学校被评为“</w:t>
      </w:r>
      <w:r>
        <w:rPr>
          <w:rFonts w:ascii="Times New Roman" w:hAnsi="Times New Roman" w:eastAsia="Times New Roman"/>
        </w:rPr>
        <w:t>2017 </w:t>
      </w:r>
      <w:r>
        <w:rPr>
          <w:spacing w:val="-6"/>
        </w:rPr>
        <w:t>年度英国最佳大学”。优势</w:t>
      </w:r>
      <w:r>
        <w:rPr>
          <w:spacing w:val="-13"/>
        </w:rPr>
        <w:t>专业及特色课程包括：商科、运动科学、传媒类、艺术设计、药剂学、护理、工程大类、船舶研究等。</w:t>
      </w:r>
      <w:r>
        <w:rPr>
          <w:rFonts w:ascii="Times New Roman" w:hAnsi="Times New Roman" w:eastAsia="Times New Roman"/>
          <w:spacing w:val="-13"/>
        </w:rPr>
        <w:t>2019 </w:t>
      </w:r>
      <w:r>
        <w:rPr>
          <w:spacing w:val="-19"/>
        </w:rPr>
        <w:t>年卫报大学排名第 </w:t>
      </w:r>
      <w:r>
        <w:rPr>
          <w:rFonts w:ascii="Times New Roman" w:hAnsi="Times New Roman" w:eastAsia="Times New Roman"/>
        </w:rPr>
        <w:t>49 </w:t>
      </w:r>
      <w:r>
        <w:rPr/>
        <w:t>名。</w:t>
      </w:r>
    </w:p>
    <w:p>
      <w:pPr>
        <w:pStyle w:val="BodyText"/>
        <w:rPr>
          <w:sz w:val="25"/>
        </w:rPr>
      </w:pPr>
    </w:p>
    <w:p>
      <w:pPr>
        <w:spacing w:before="1"/>
        <w:ind w:left="120" w:right="0" w:firstLine="0"/>
        <w:jc w:val="left"/>
        <w:rPr>
          <w:sz w:val="24"/>
        </w:rPr>
      </w:pPr>
      <w:r>
        <w:rPr>
          <w:b/>
          <w:sz w:val="24"/>
        </w:rPr>
        <w:t>参加对象：</w:t>
      </w:r>
      <w:r>
        <w:rPr>
          <w:sz w:val="24"/>
        </w:rPr>
        <w:t>本科生或研究生</w:t>
      </w:r>
    </w:p>
    <w:p>
      <w:pPr>
        <w:pStyle w:val="BodyText"/>
        <w:spacing w:before="8"/>
      </w:pPr>
    </w:p>
    <w:p>
      <w:pPr>
        <w:spacing w:line="487" w:lineRule="auto" w:before="1"/>
        <w:ind w:left="120" w:right="4099" w:firstLine="0"/>
        <w:jc w:val="left"/>
        <w:rPr>
          <w:rFonts w:ascii="Times New Roman" w:eastAsia="Times New Roman"/>
          <w:sz w:val="24"/>
        </w:rPr>
      </w:pPr>
      <w:r>
        <w:rPr>
          <w:b/>
          <w:sz w:val="24"/>
        </w:rPr>
        <w:t>语言要求：</w:t>
      </w:r>
      <w:r>
        <w:rPr>
          <w:spacing w:val="-20"/>
          <w:sz w:val="24"/>
        </w:rPr>
        <w:t>雅思 </w:t>
      </w:r>
      <w:r>
        <w:rPr>
          <w:rFonts w:ascii="Times New Roman" w:eastAsia="Times New Roman"/>
          <w:sz w:val="24"/>
        </w:rPr>
        <w:t>6.5</w:t>
      </w:r>
      <w:r>
        <w:rPr>
          <w:sz w:val="24"/>
        </w:rPr>
        <w:t>（</w:t>
      </w:r>
      <w:r>
        <w:rPr>
          <w:spacing w:val="-9"/>
          <w:sz w:val="24"/>
        </w:rPr>
        <w:t>部分专业要求 </w:t>
      </w:r>
      <w:r>
        <w:rPr>
          <w:rFonts w:ascii="Times New Roman" w:eastAsia="Times New Roman"/>
          <w:spacing w:val="-5"/>
          <w:sz w:val="24"/>
        </w:rPr>
        <w:t>6.0</w:t>
      </w:r>
      <w:r>
        <w:rPr>
          <w:spacing w:val="-5"/>
          <w:sz w:val="24"/>
        </w:rPr>
        <w:t>） </w:t>
      </w:r>
      <w:r>
        <w:rPr>
          <w:b/>
          <w:sz w:val="24"/>
        </w:rPr>
        <w:t>绩点要求：</w:t>
      </w:r>
      <w:r>
        <w:rPr>
          <w:spacing w:val="-11"/>
          <w:sz w:val="24"/>
        </w:rPr>
        <w:t>绩点不低于 </w:t>
      </w:r>
      <w:r>
        <w:rPr>
          <w:rFonts w:ascii="Times New Roman" w:eastAsia="Times New Roman"/>
          <w:sz w:val="24"/>
        </w:rPr>
        <w:t>2.5</w:t>
      </w:r>
    </w:p>
    <w:p>
      <w:pPr>
        <w:spacing w:line="307" w:lineRule="exact" w:before="0"/>
        <w:ind w:left="120" w:right="0" w:firstLine="0"/>
        <w:jc w:val="left"/>
        <w:rPr>
          <w:sz w:val="24"/>
        </w:rPr>
      </w:pPr>
      <w:r>
        <w:rPr>
          <w:b/>
          <w:sz w:val="24"/>
        </w:rPr>
        <w:t>留学期限：</w:t>
      </w:r>
      <w:r>
        <w:rPr>
          <w:sz w:val="24"/>
        </w:rPr>
        <w:t>一学期</w:t>
      </w:r>
    </w:p>
    <w:p>
      <w:pPr>
        <w:pStyle w:val="BodyText"/>
      </w:pPr>
    </w:p>
    <w:p>
      <w:pPr>
        <w:pStyle w:val="BodyText"/>
        <w:rPr>
          <w:sz w:val="25"/>
        </w:rPr>
      </w:pPr>
    </w:p>
    <w:p>
      <w:pPr>
        <w:tabs>
          <w:tab w:pos="839" w:val="left" w:leader="none"/>
        </w:tabs>
        <w:spacing w:line="487" w:lineRule="auto" w:before="0"/>
        <w:ind w:left="120" w:right="1701" w:firstLine="0"/>
        <w:jc w:val="left"/>
        <w:rPr>
          <w:sz w:val="24"/>
        </w:rPr>
      </w:pPr>
      <w:r>
        <w:rPr>
          <w:b/>
          <w:sz w:val="24"/>
        </w:rPr>
        <w:t>费</w:t>
        <w:tab/>
        <w:t>用：</w:t>
      </w:r>
      <w:r>
        <w:rPr>
          <w:sz w:val="24"/>
        </w:rPr>
        <w:t>能负担留学期间相关费用（杂费、生活费及旅费等</w:t>
      </w:r>
      <w:r>
        <w:rPr>
          <w:spacing w:val="-16"/>
          <w:sz w:val="24"/>
        </w:rPr>
        <w:t>） </w:t>
      </w:r>
      <w:r>
        <w:rPr>
          <w:b/>
          <w:sz w:val="24"/>
        </w:rPr>
        <w:t>是否有学分：</w:t>
      </w:r>
      <w:r>
        <w:rPr>
          <w:sz w:val="24"/>
        </w:rPr>
        <w:t>是</w:t>
      </w:r>
    </w:p>
    <w:p>
      <w:pPr>
        <w:pStyle w:val="Heading1"/>
        <w:spacing w:line="307" w:lineRule="exact"/>
        <w:rPr>
          <w:b w:val="0"/>
        </w:rPr>
      </w:pPr>
      <w:r>
        <w:rPr>
          <w:w w:val="95"/>
        </w:rPr>
        <w:t>是否有学位：</w:t>
      </w:r>
      <w:r>
        <w:rPr>
          <w:b w:val="0"/>
          <w:w w:val="95"/>
        </w:rPr>
        <w:t>是</w:t>
      </w:r>
    </w:p>
    <w:p>
      <w:pPr>
        <w:pStyle w:val="BodyText"/>
        <w:spacing w:before="9"/>
      </w:pPr>
    </w:p>
    <w:p>
      <w:pPr>
        <w:pStyle w:val="BodyText"/>
        <w:ind w:left="120"/>
        <w:rPr>
          <w:rFonts w:ascii="Times New Roman" w:eastAsia="Times New Roman"/>
        </w:rPr>
      </w:pPr>
      <w:r>
        <w:rPr>
          <w:b/>
        </w:rPr>
        <w:t>学校网址：</w:t>
      </w:r>
      <w:hyperlink r:id="rId5">
        <w:r>
          <w:rPr>
            <w:rFonts w:ascii="Times New Roman" w:eastAsia="Times New Roman"/>
          </w:rPr>
          <w:t>http://www.ljmu.ac.uk</w:t>
        </w:r>
      </w:hyperlink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spacing w:before="7"/>
        <w:rPr>
          <w:rFonts w:ascii="Times New Roman"/>
          <w:sz w:val="36"/>
        </w:rPr>
      </w:pPr>
    </w:p>
    <w:p>
      <w:pPr>
        <w:pStyle w:val="BodyText"/>
        <w:ind w:left="120"/>
      </w:pPr>
      <w:r>
        <w:rPr/>
        <w:t>（以上项目信息仅供参考，具体申报条件及所需费用以实际公告内容为准）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2"/>
        </w:rPr>
      </w:pPr>
    </w:p>
    <w:p>
      <w:pPr>
        <w:spacing w:before="92"/>
        <w:ind w:left="0" w:right="116" w:firstLine="0"/>
        <w:jc w:val="right"/>
        <w:rPr>
          <w:rFonts w:ascii="Times New Roman"/>
          <w:sz w:val="18"/>
        </w:rPr>
      </w:pPr>
      <w:r>
        <w:rPr>
          <w:rFonts w:ascii="Times New Roman"/>
          <w:sz w:val="18"/>
        </w:rPr>
        <w:t>50</w:t>
      </w:r>
    </w:p>
    <w:sectPr>
      <w:type w:val="continuous"/>
      <w:pgSz w:w="11910" w:h="16840"/>
      <w:pgMar w:top="152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黑体">
    <w:altName w:val="黑体"/>
    <w:charset w:val="86"/>
    <w:family w:val="modern"/>
    <w:pitch w:val="fixed"/>
  </w:font>
  <w:font w:name="宋体">
    <w:altName w:val="宋体"/>
    <w:charset w:val="86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宋体" w:hAnsi="宋体" w:eastAsia="宋体" w:cs="宋体"/>
      <w:lang w:val="zh-CN" w:eastAsia="zh-CN" w:bidi="zh-CN"/>
    </w:rPr>
  </w:style>
  <w:style w:styleId="BodyText" w:type="paragraph">
    <w:name w:val="Body Text"/>
    <w:basedOn w:val="Normal"/>
    <w:uiPriority w:val="1"/>
    <w:qFormat/>
    <w:pPr/>
    <w:rPr>
      <w:rFonts w:ascii="宋体" w:hAnsi="宋体" w:eastAsia="宋体" w:cs="宋体"/>
      <w:sz w:val="24"/>
      <w:szCs w:val="24"/>
      <w:lang w:val="zh-CN" w:eastAsia="zh-CN" w:bidi="zh-CN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宋体" w:hAnsi="宋体" w:eastAsia="宋体" w:cs="宋体"/>
      <w:b/>
      <w:bCs/>
      <w:sz w:val="24"/>
      <w:szCs w:val="24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/>
    <w:rPr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ljmu.ac.uk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2021-09-26T06:52:08Z</dcterms:created>
  <dcterms:modified xsi:type="dcterms:W3CDTF">2021-09-26T06:52:08Z</dcterms:modified>
</cp:coreProperties>
</file>