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E9" w:rsidRDefault="00C66CE9" w:rsidP="00442246">
      <w:pPr>
        <w:adjustRightInd w:val="0"/>
        <w:snapToGrid w:val="0"/>
        <w:spacing w:line="360" w:lineRule="auto"/>
        <w:jc w:val="center"/>
        <w:rPr>
          <w:rFonts w:asciiTheme="minorEastAsia" w:eastAsiaTheme="minorEastAsia" w:hAnsiTheme="minorEastAsia"/>
          <w:b/>
          <w:sz w:val="32"/>
          <w:szCs w:val="32"/>
        </w:rPr>
      </w:pPr>
      <w:r w:rsidRPr="00167B6A">
        <w:rPr>
          <w:rFonts w:asciiTheme="minorEastAsia" w:eastAsiaTheme="minorEastAsia" w:hAnsiTheme="minorEastAsia" w:hint="eastAsia"/>
          <w:b/>
          <w:sz w:val="32"/>
          <w:szCs w:val="32"/>
        </w:rPr>
        <w:t>拟申报</w:t>
      </w:r>
      <w:r w:rsidRPr="00167B6A">
        <w:rPr>
          <w:rFonts w:asciiTheme="minorEastAsia" w:eastAsiaTheme="minorEastAsia" w:hAnsiTheme="minorEastAsia"/>
          <w:b/>
          <w:sz w:val="32"/>
          <w:szCs w:val="32"/>
        </w:rPr>
        <w:t>2015</w:t>
      </w:r>
      <w:r w:rsidRPr="00167B6A">
        <w:rPr>
          <w:rFonts w:asciiTheme="minorEastAsia" w:eastAsiaTheme="minorEastAsia" w:hAnsiTheme="minorEastAsia" w:hint="eastAsia"/>
          <w:b/>
          <w:sz w:val="32"/>
          <w:szCs w:val="32"/>
        </w:rPr>
        <w:t>年度上海市科学技术奖项目清单</w:t>
      </w:r>
    </w:p>
    <w:p w:rsidR="00167B6A" w:rsidRPr="00167B6A" w:rsidRDefault="00167B6A" w:rsidP="00442246">
      <w:pPr>
        <w:adjustRightInd w:val="0"/>
        <w:snapToGrid w:val="0"/>
        <w:spacing w:line="360" w:lineRule="auto"/>
        <w:jc w:val="center"/>
        <w:rPr>
          <w:rFonts w:asciiTheme="minorEastAsia" w:eastAsiaTheme="minorEastAsia" w:hAnsiTheme="minorEastAsia"/>
          <w:b/>
          <w:sz w:val="32"/>
          <w:szCs w:val="32"/>
        </w:rPr>
      </w:pPr>
    </w:p>
    <w:p w:rsidR="005066C5" w:rsidRPr="006D2E42" w:rsidRDefault="005066C5" w:rsidP="00442246">
      <w:pPr>
        <w:adjustRightInd w:val="0"/>
        <w:snapToGrid w:val="0"/>
        <w:spacing w:line="360" w:lineRule="auto"/>
        <w:rPr>
          <w:rFonts w:asciiTheme="minorEastAsia" w:eastAsiaTheme="minorEastAsia" w:hAnsiTheme="minorEastAsia"/>
          <w:b/>
          <w:sz w:val="28"/>
          <w:szCs w:val="28"/>
        </w:rPr>
      </w:pPr>
      <w:r w:rsidRPr="006D2E42">
        <w:rPr>
          <w:rFonts w:asciiTheme="minorEastAsia" w:eastAsiaTheme="minorEastAsia" w:hAnsiTheme="minorEastAsia" w:hint="eastAsia"/>
          <w:b/>
          <w:sz w:val="28"/>
          <w:szCs w:val="28"/>
          <w:highlight w:val="yellow"/>
        </w:rPr>
        <w:t>项目一、</w:t>
      </w:r>
    </w:p>
    <w:p w:rsidR="006D2E42" w:rsidRPr="006D2E42" w:rsidRDefault="00C66CE9"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b/>
          <w:kern w:val="0"/>
          <w:sz w:val="24"/>
          <w:szCs w:val="24"/>
          <w:u w:val="single"/>
        </w:rPr>
        <w:t>项目名称</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新型光催化剂的合成方法学及其光催化作用的科学问题研究</w:t>
      </w:r>
    </w:p>
    <w:p w:rsidR="00C66CE9" w:rsidRPr="006D2E42" w:rsidRDefault="00C66CE9"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b/>
          <w:kern w:val="0"/>
          <w:sz w:val="24"/>
          <w:szCs w:val="24"/>
          <w:u w:val="single"/>
        </w:rPr>
        <w:t>项目简介</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本项目开展新型光催化剂设计、光催化去除污染物性能优化及机理和构效关系的研究。主要贡献：(1) 光催化剂制备方法学创新---率先将超临界、EISA、醇热醇解和喷雾干燥技术引入光催化剂制备，揭示材料组装生长规律；(2) 光催化材料创新---可控调控组成、形貌结构及晶面生长，制备出核壳、纳米管、花球、介孔单晶、特定晶面暴露等多级结构的修饰和非修饰TiO2及非TiO2光催化剂；(3) 光催化理论创新---深化光催化反应机理及构效关系研究，提出多次反射增强光捕获的模型，探索光催化剂能级调变与光激发活化机理，实现复合材料及光催化偶合反应体系协同作用促进光生电荷分离，从而提高光催化活性。在大量实验及理论研究的基础上，归纳了实现高效光催化的三条经验规则，并开发了全天候污水净化系统和吸附-光催化复合空气净化器，已实施应用。本项目先后获国家杰出青年基金（20825724）、国家自然科学基金重点项目（21237003）、国家自然科学基金国际合作项目（21261140333）、国家自然科学基金（21207091、21407106、21377088、20907032、21047009、21207090、21477079、21007040）、霍英东基金（142022）等资助，属于光（电）化学、催化、材料化学及环境化学交叉技术领域。</w:t>
      </w:r>
    </w:p>
    <w:p w:rsidR="00C66CE9" w:rsidRPr="006D2E42" w:rsidRDefault="00442246" w:rsidP="00442246">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C66CE9" w:rsidRPr="006D2E42">
        <w:rPr>
          <w:rFonts w:asciiTheme="minorEastAsia" w:eastAsiaTheme="minorEastAsia" w:hAnsiTheme="minorEastAsia"/>
          <w:kern w:val="0"/>
          <w:sz w:val="24"/>
          <w:szCs w:val="24"/>
        </w:rPr>
        <w:t>环境净化是当今全球研究热点和难点。光催化由于条件温和、易操作、能直接利用太阳光、去污普适性好、无二次污染等优点，有望成为新一代高效节能的绿色环保技术，存在的瓶颈是太阳光利用差和量子效率低导致光催化效率不高，关键科学问题是如何提高光的捕获及利用率、减少光生电荷复合率、阐述光催化作用机理及构效关系等。本项目针对上述问题开展了（1）光催化剂合成方法学与组装生长机理研究；（2）光催化剂结构组成调控及其促进光利用的研究；（3）协同效应及其促进电荷分离的研究。</w:t>
      </w:r>
    </w:p>
    <w:p w:rsidR="00C66CE9" w:rsidRPr="006D2E42" w:rsidRDefault="00442246" w:rsidP="00442246">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C66CE9" w:rsidRPr="006D2E42">
        <w:rPr>
          <w:rFonts w:asciiTheme="minorEastAsia" w:eastAsiaTheme="minorEastAsia" w:hAnsiTheme="minorEastAsia"/>
          <w:kern w:val="0"/>
          <w:sz w:val="24"/>
          <w:szCs w:val="24"/>
        </w:rPr>
        <w:t>本项目历时近10年，多项研究成果处于国际领先地位。承担国家杰出青年基金和国家自然科学重点基金等一批科研项目，已发表49篇SCI论文，主编英文专著1部，其中在J. Am. Chem. Soc.和Angew. Chem. Int. Ed.上发表论文</w:t>
      </w:r>
      <w:r w:rsidR="00C66CE9" w:rsidRPr="006D2E42">
        <w:rPr>
          <w:rFonts w:asciiTheme="minorEastAsia" w:eastAsiaTheme="minorEastAsia" w:hAnsiTheme="minorEastAsia"/>
          <w:kern w:val="0"/>
          <w:sz w:val="24"/>
          <w:szCs w:val="24"/>
        </w:rPr>
        <w:lastRenderedPageBreak/>
        <w:t>5篇，Environ. Sci. Technol.上发表论文1篇，为Chem. An Asian J.撰写综述1篇；论文他引2593次(SCI他引2334次)，其中，20篇重要论文他引2106次(SCI他引1913次)，8 篇代表作他引1498次(SCI他引1379次)，单篇最高他引597次(SCI他引559次)，ESI论文4篇；申请中国发明专利29件（授权20 件）；承办了全国催化剂制备科学与技术研讨会、全国光催化和光化学会议、全国精细化工催化会议、全国环境化学大会、资源化学国际学术研讨会等；担任中国光催化专委会副主任、Appl. Catal. B副主编等，申报成功环境科学上海市重点学科、环境功能材料教育部创新团队、资源化学教育部重点实验室，与普林斯顿大学和新加坡国立大学组建国际联合实验室，在国际上有较高知名度和影响力。</w:t>
      </w:r>
    </w:p>
    <w:p w:rsidR="00C66CE9" w:rsidRPr="006D2E42" w:rsidRDefault="00C66CE9"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kern w:val="0"/>
          <w:sz w:val="24"/>
          <w:szCs w:val="24"/>
        </w:rPr>
        <w:t>通过本项目研究，丰富和发展了纳米半导体制备技术，拓展了光催化剂范畴，深化了光催化理论研究，为推动化学、材料和环境学科发展，推广光催化在环境净化中的应用做出了重要贡献。</w:t>
      </w:r>
    </w:p>
    <w:p w:rsidR="00C66CE9" w:rsidRPr="006D2E42" w:rsidRDefault="00C66CE9" w:rsidP="00442246">
      <w:pPr>
        <w:adjustRightInd w:val="0"/>
        <w:snapToGrid w:val="0"/>
        <w:spacing w:line="360" w:lineRule="auto"/>
        <w:rPr>
          <w:rFonts w:asciiTheme="minorEastAsia" w:eastAsiaTheme="minorEastAsia" w:hAnsiTheme="minorEastAsia"/>
          <w:b/>
          <w:sz w:val="24"/>
          <w:szCs w:val="24"/>
          <w:u w:val="single"/>
        </w:rPr>
      </w:pPr>
      <w:r w:rsidRPr="006D2E42">
        <w:rPr>
          <w:rFonts w:asciiTheme="minorEastAsia" w:eastAsiaTheme="minorEastAsia" w:hAnsiTheme="minorEastAsia"/>
          <w:b/>
          <w:kern w:val="0"/>
          <w:sz w:val="24"/>
          <w:szCs w:val="24"/>
          <w:u w:val="single"/>
        </w:rPr>
        <w:t>知识产权情况</w:t>
      </w:r>
      <w:r w:rsidRPr="006D2E42">
        <w:rPr>
          <w:rFonts w:asciiTheme="minorEastAsia" w:eastAsiaTheme="minorEastAsia" w:hAnsiTheme="minorEastAsia" w:hint="eastAsia"/>
          <w:b/>
          <w:kern w:val="0"/>
          <w:sz w:val="24"/>
          <w:szCs w:val="24"/>
          <w:u w:val="single"/>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682"/>
        <w:gridCol w:w="1467"/>
        <w:gridCol w:w="2136"/>
        <w:gridCol w:w="2427"/>
        <w:gridCol w:w="1331"/>
      </w:tblGrid>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序号</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国别</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知识产权类别</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授权号</w:t>
            </w:r>
          </w:p>
        </w:tc>
        <w:tc>
          <w:tcPr>
            <w:tcW w:w="25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名称</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有效状态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1</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ZL201310084612.9</w:t>
            </w:r>
          </w:p>
        </w:tc>
        <w:tc>
          <w:tcPr>
            <w:tcW w:w="25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饮水机光催化气相消毒器</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bookmarkStart w:id="0" w:name="OLE_LINK46"/>
            <w:bookmarkStart w:id="1" w:name="OLE_LINK47"/>
            <w:r w:rsidRPr="006D2E42">
              <w:rPr>
                <w:rFonts w:asciiTheme="minorEastAsia" w:eastAsiaTheme="minorEastAsia" w:hAnsiTheme="minorEastAsia"/>
                <w:sz w:val="24"/>
                <w:szCs w:val="24"/>
              </w:rPr>
              <w:t>专利权维持</w:t>
            </w:r>
            <w:bookmarkEnd w:id="0"/>
            <w:bookmarkEnd w:id="1"/>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ZL201210529093.8</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一种MCM-41@TiO2吸附-光催化纳米复合材料的制备方法</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3</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ZL201210163325.2</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一种SnO2/BiOCl异质结光催化剂的制备方法</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4</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ZL201210148399.9</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大比表面积核-壳TiO2-BiOC1异质结光催化剂及其制备方法</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5</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ZL201210093991.3</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一种易再生选择性吸附-光催化复合材料及其应用</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lastRenderedPageBreak/>
              <w:t>6</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ZL201210086815.7</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bookmarkStart w:id="2" w:name="OLE_LINK48"/>
            <w:bookmarkStart w:id="3" w:name="OLE_LINK49"/>
            <w:r w:rsidRPr="006D2E42">
              <w:rPr>
                <w:rFonts w:asciiTheme="minorEastAsia" w:eastAsiaTheme="minorEastAsia" w:hAnsiTheme="minorEastAsia"/>
                <w:sz w:val="24"/>
                <w:szCs w:val="24"/>
              </w:rPr>
              <w:t>一种{001}面暴露的具有氧缺陷的可见光二氧化钛纳米片的合成工艺</w:t>
            </w:r>
            <w:bookmarkEnd w:id="2"/>
            <w:bookmarkEnd w:id="3"/>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7</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ZL201210516728.0</w:t>
            </w:r>
          </w:p>
        </w:tc>
        <w:tc>
          <w:tcPr>
            <w:tcW w:w="2509" w:type="dxa"/>
            <w:shd w:val="clear" w:color="auto" w:fill="auto"/>
            <w:vAlign w:val="bottom"/>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BiOBr可见光催化薄膜及其制备方法和用途</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8</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ZL201310148706.8</w:t>
            </w:r>
          </w:p>
        </w:tc>
        <w:tc>
          <w:tcPr>
            <w:tcW w:w="2509" w:type="dxa"/>
            <w:shd w:val="clear" w:color="auto" w:fill="auto"/>
            <w:vAlign w:val="center"/>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一种高结晶多孔单晶氧化钛-碳纳米管复合材料光催化剂及其制备方法和应用</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9</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ZL201110156286.9</w:t>
            </w:r>
          </w:p>
        </w:tc>
        <w:tc>
          <w:tcPr>
            <w:tcW w:w="25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一种TiOF2光催化薄膜的低温制备方法及其应用</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C66CE9" w:rsidRPr="006D2E42" w:rsidTr="00615369">
        <w:tc>
          <w:tcPr>
            <w:tcW w:w="426" w:type="dxa"/>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10</w:t>
            </w:r>
          </w:p>
        </w:tc>
        <w:tc>
          <w:tcPr>
            <w:tcW w:w="70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6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ZL201010220798.2</w:t>
            </w:r>
          </w:p>
        </w:tc>
        <w:tc>
          <w:tcPr>
            <w:tcW w:w="25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铁酸铋纳米中空微球可见光催化剂及制备方法</w:t>
            </w:r>
          </w:p>
        </w:tc>
        <w:tc>
          <w:tcPr>
            <w:tcW w:w="141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bl>
    <w:p w:rsidR="00C66CE9" w:rsidRPr="006D2E42" w:rsidRDefault="00C66CE9" w:rsidP="00442246">
      <w:pPr>
        <w:adjustRightInd w:val="0"/>
        <w:snapToGrid w:val="0"/>
        <w:spacing w:line="360" w:lineRule="auto"/>
        <w:rPr>
          <w:rFonts w:asciiTheme="minorEastAsia" w:eastAsiaTheme="minorEastAsia" w:hAnsiTheme="minorEastAsia"/>
          <w:b/>
          <w:kern w:val="0"/>
          <w:sz w:val="24"/>
          <w:szCs w:val="24"/>
          <w:u w:val="single"/>
        </w:rPr>
      </w:pPr>
      <w:r w:rsidRPr="006D2E42">
        <w:rPr>
          <w:rFonts w:asciiTheme="minorEastAsia" w:eastAsiaTheme="minorEastAsia" w:hAnsiTheme="minorEastAsia" w:hint="eastAsia"/>
          <w:b/>
          <w:kern w:val="0"/>
          <w:sz w:val="24"/>
          <w:szCs w:val="24"/>
          <w:u w:val="single"/>
        </w:rPr>
        <w:t>代表性论文专著目录: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691"/>
        <w:gridCol w:w="709"/>
        <w:gridCol w:w="992"/>
        <w:gridCol w:w="850"/>
        <w:gridCol w:w="567"/>
        <w:gridCol w:w="579"/>
        <w:gridCol w:w="537"/>
        <w:gridCol w:w="585"/>
        <w:gridCol w:w="363"/>
      </w:tblGrid>
      <w:tr w:rsidR="00C66CE9" w:rsidRPr="006D2E42" w:rsidTr="00615369">
        <w:trPr>
          <w:trHeight w:val="585"/>
        </w:trPr>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序号</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论文专著名称</w:t>
            </w:r>
            <w:r w:rsidRPr="006D2E42">
              <w:rPr>
                <w:rFonts w:asciiTheme="minorEastAsia" w:eastAsiaTheme="minorEastAsia" w:hAnsiTheme="minorEastAsia"/>
                <w:sz w:val="24"/>
                <w:szCs w:val="24"/>
              </w:rPr>
              <w:t>/</w:t>
            </w:r>
            <w:r w:rsidRPr="006D2E42">
              <w:rPr>
                <w:rFonts w:asciiTheme="minorEastAsia" w:eastAsiaTheme="minorEastAsia" w:hAnsiTheme="minorEastAsia" w:hint="eastAsia"/>
                <w:sz w:val="24"/>
                <w:szCs w:val="24"/>
              </w:rPr>
              <w:t>刊名</w:t>
            </w:r>
            <w:r w:rsidRPr="006D2E42">
              <w:rPr>
                <w:rFonts w:asciiTheme="minorEastAsia" w:eastAsiaTheme="minorEastAsia" w:hAnsiTheme="minorEastAsia"/>
                <w:sz w:val="24"/>
                <w:szCs w:val="24"/>
              </w:rPr>
              <w:t>/</w:t>
            </w:r>
            <w:r w:rsidRPr="006D2E42">
              <w:rPr>
                <w:rFonts w:asciiTheme="minorEastAsia" w:eastAsiaTheme="minorEastAsia" w:hAnsiTheme="minorEastAsia" w:hint="eastAsia"/>
                <w:sz w:val="24"/>
                <w:szCs w:val="24"/>
              </w:rPr>
              <w:t>作者</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影响因子</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年卷页码</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发表时间年月日</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通讯作者</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第一作者</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SCI</w:t>
            </w:r>
            <w:r w:rsidRPr="006D2E42">
              <w:rPr>
                <w:rFonts w:asciiTheme="minorEastAsia" w:eastAsiaTheme="minorEastAsia" w:hAnsiTheme="minorEastAsia" w:hint="eastAsia"/>
                <w:sz w:val="24"/>
                <w:szCs w:val="24"/>
              </w:rPr>
              <w:t>他引次数</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他引总次数</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是否国内完成</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Mesoporous Au/TiO</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 xml:space="preserve"> nanocomposites with enhanced photocatalytic activity/Journal of </w:t>
            </w:r>
            <w:r w:rsidRPr="006D2E42">
              <w:rPr>
                <w:rFonts w:asciiTheme="minorEastAsia" w:eastAsiaTheme="minorEastAsia" w:hAnsiTheme="minorEastAsia"/>
                <w:sz w:val="24"/>
                <w:szCs w:val="24"/>
              </w:rPr>
              <w:lastRenderedPageBreak/>
              <w:t>the American Chemical Society/Hexing Li, Zhenfeng Bian, Jian Zhu, Yuning Huo, Hui Li, and Yunfeng Lu</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1</w:t>
            </w:r>
            <w:r w:rsidRPr="006D2E42">
              <w:rPr>
                <w:rFonts w:asciiTheme="minorEastAsia" w:eastAsiaTheme="minorEastAsia" w:hAnsiTheme="minorEastAsia"/>
                <w:sz w:val="24"/>
                <w:szCs w:val="24"/>
              </w:rPr>
              <w:t>1.444</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2007</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129</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4538–4539</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007-03-24</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卢</w:t>
            </w:r>
            <w:r w:rsidRPr="006D2E42">
              <w:rPr>
                <w:rFonts w:asciiTheme="minorEastAsia" w:eastAsiaTheme="minorEastAsia" w:hAnsiTheme="minorEastAsia"/>
                <w:sz w:val="24"/>
                <w:szCs w:val="24"/>
              </w:rPr>
              <w:lastRenderedPageBreak/>
              <w:t>云峰</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李和兴</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3</w:t>
            </w:r>
            <w:r w:rsidRPr="006D2E42">
              <w:rPr>
                <w:rFonts w:asciiTheme="minorEastAsia" w:eastAsiaTheme="minorEastAsia" w:hAnsiTheme="minorEastAsia"/>
                <w:sz w:val="24"/>
                <w:szCs w:val="24"/>
              </w:rPr>
              <w:t>0</w:t>
            </w:r>
            <w:r w:rsidRPr="006D2E42">
              <w:rPr>
                <w:rFonts w:asciiTheme="minorEastAsia" w:eastAsiaTheme="minorEastAsia" w:hAnsiTheme="minorEastAsia" w:hint="eastAsia"/>
                <w:sz w:val="24"/>
                <w:szCs w:val="24"/>
              </w:rPr>
              <w:t>0</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322</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2</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Mesoporous titania spheres with tunable chamber structure and enhanced photocatalytic activity/ Journal of the American Chemical Society/Hexing Li, Zhenfeng Bian, Jian Zhu, Dieqing Zhang, Guisheng Li, Yuning Huo, Hui Li, and Yunfeng Lu</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1.444</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2007</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129</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8406–8407</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007-06-16</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卢云峰</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559</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597</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3</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Multi-templates for the hierarchical synthesis of diverse inorganic materials/Journal of the American Chemical Society/Zhenfeng Bian, Jian Zhu, Jinguo Wang, Shengxiong Xiao, Colin Nuckolls, and Hexing Li</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1.444</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2012</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134</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2325–2331</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012-01-03</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Colin Nuckolls</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卞振锋</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26</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29</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4</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Synthesis of ultralong copper nanowires for high- performance transparent electrode/Journal of the American Chemical Society/Dieqing Zhang, Ranran Wang, Meicheng Wen, Ding Weng, Xia Cui, Jing Sun, Hexing Li, and Yunfeng Lu</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1.444</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2012</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134</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14283–14286</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012-07-19</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，卢云峰</w:t>
            </w:r>
            <w:bookmarkStart w:id="4" w:name="_GoBack"/>
            <w:bookmarkEnd w:id="4"/>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张蝶青</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56</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62</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5</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Single-Crystal-like titania mesocages/</w:t>
            </w:r>
            <w:bookmarkStart w:id="5" w:name="OLE_LINK29"/>
            <w:bookmarkStart w:id="6" w:name="OLE_LINK30"/>
            <w:r w:rsidRPr="006D2E42">
              <w:rPr>
                <w:rFonts w:asciiTheme="minorEastAsia" w:eastAsiaTheme="minorEastAsia" w:hAnsiTheme="minorEastAsia"/>
                <w:sz w:val="24"/>
                <w:szCs w:val="24"/>
              </w:rPr>
              <w:t>Angewandte Chemie International Edition</w:t>
            </w:r>
            <w:bookmarkEnd w:id="5"/>
            <w:bookmarkEnd w:id="6"/>
            <w:r w:rsidRPr="006D2E42">
              <w:rPr>
                <w:rFonts w:asciiTheme="minorEastAsia" w:eastAsiaTheme="minorEastAsia" w:hAnsiTheme="minorEastAsia"/>
                <w:sz w:val="24"/>
                <w:szCs w:val="24"/>
              </w:rPr>
              <w:t>/Zhenfeng Bian, Jian Zhu, Jing Wen, Fenglei Cao, Yuning Huo, Xufang Qian, Yong Cao, Meiqing Shen, Hexing Li, and Yunfeng Lu</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1.336</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2011</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50</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1105–1108</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010-12-27</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，卢云峰</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卞振锋</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30</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35</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6</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Highly active TiO</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N photocatalysts prepared by treating TiO</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 xml:space="preserve"> precursors in NH</w:t>
            </w:r>
            <w:r w:rsidRPr="006D2E42">
              <w:rPr>
                <w:rFonts w:asciiTheme="minorEastAsia" w:eastAsiaTheme="minorEastAsia" w:hAnsiTheme="minorEastAsia"/>
                <w:sz w:val="24"/>
                <w:szCs w:val="24"/>
                <w:vertAlign w:val="subscript"/>
              </w:rPr>
              <w:t>3</w:t>
            </w:r>
            <w:r w:rsidRPr="006D2E42">
              <w:rPr>
                <w:rFonts w:asciiTheme="minorEastAsia" w:eastAsiaTheme="minorEastAsia" w:hAnsiTheme="minorEastAsia"/>
                <w:sz w:val="24"/>
                <w:szCs w:val="24"/>
              </w:rPr>
              <w:t xml:space="preserve">/ethanol fluid </w:t>
            </w:r>
            <w:r w:rsidRPr="006D2E42">
              <w:rPr>
                <w:rFonts w:asciiTheme="minorEastAsia" w:eastAsiaTheme="minorEastAsia" w:hAnsiTheme="minorEastAsia"/>
                <w:sz w:val="24"/>
                <w:szCs w:val="24"/>
              </w:rPr>
              <w:lastRenderedPageBreak/>
              <w:t>under supercritical conditions/The Journal of Physical Chemistry B/Hexing Li, Jingxia Li, and Yuning Huo</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3</w:t>
            </w:r>
            <w:r w:rsidRPr="006D2E42">
              <w:rPr>
                <w:rFonts w:asciiTheme="minorEastAsia" w:eastAsiaTheme="minorEastAsia" w:hAnsiTheme="minorEastAsia"/>
                <w:sz w:val="24"/>
                <w:szCs w:val="24"/>
              </w:rPr>
              <w:t>.377</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2006</w:t>
            </w:r>
            <w:r w:rsidRPr="006D2E42">
              <w:rPr>
                <w:rFonts w:asciiTheme="minorEastAsia" w:eastAsiaTheme="minorEastAsia" w:hAnsiTheme="minorEastAsia" w:hint="eastAsia"/>
                <w:sz w:val="24"/>
                <w:szCs w:val="24"/>
              </w:rPr>
              <w:t>年</w:t>
            </w:r>
            <w:r w:rsidRPr="006D2E42">
              <w:rPr>
                <w:rFonts w:asciiTheme="minorEastAsia" w:eastAsiaTheme="minorEastAsia" w:hAnsiTheme="minorEastAsia"/>
                <w:sz w:val="24"/>
                <w:szCs w:val="24"/>
              </w:rPr>
              <w:t>110</w:t>
            </w:r>
            <w:r w:rsidRPr="006D2E42">
              <w:rPr>
                <w:rFonts w:asciiTheme="minorEastAsia" w:eastAsiaTheme="minorEastAsia" w:hAnsiTheme="minorEastAsia" w:hint="eastAsia"/>
                <w:sz w:val="24"/>
                <w:szCs w:val="24"/>
              </w:rPr>
              <w:t>卷</w:t>
            </w:r>
            <w:r w:rsidRPr="006D2E42">
              <w:rPr>
                <w:rFonts w:asciiTheme="minorEastAsia" w:eastAsiaTheme="minorEastAsia" w:hAnsiTheme="minorEastAsia"/>
                <w:sz w:val="24"/>
                <w:szCs w:val="24"/>
              </w:rPr>
              <w:t>1559–1565</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006-01-07</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5</w:t>
            </w:r>
            <w:r w:rsidRPr="006D2E42">
              <w:rPr>
                <w:rFonts w:asciiTheme="minorEastAsia" w:eastAsiaTheme="minorEastAsia" w:hAnsiTheme="minorEastAsia" w:hint="eastAsia"/>
                <w:sz w:val="24"/>
                <w:szCs w:val="24"/>
              </w:rPr>
              <w:t>2</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172</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lastRenderedPageBreak/>
              <w:t>7</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Self-Assembly of active Bi</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O</w:t>
            </w:r>
            <w:r w:rsidRPr="006D2E42">
              <w:rPr>
                <w:rFonts w:asciiTheme="minorEastAsia" w:eastAsiaTheme="minorEastAsia" w:hAnsiTheme="minorEastAsia"/>
                <w:sz w:val="24"/>
                <w:szCs w:val="24"/>
                <w:vertAlign w:val="subscript"/>
              </w:rPr>
              <w:t>3</w:t>
            </w:r>
            <w:r w:rsidRPr="006D2E42">
              <w:rPr>
                <w:rFonts w:asciiTheme="minorEastAsia" w:eastAsiaTheme="minorEastAsia" w:hAnsiTheme="minorEastAsia"/>
                <w:sz w:val="24"/>
                <w:szCs w:val="24"/>
              </w:rPr>
              <w:t>/TiO</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 xml:space="preserve"> visible photocatalyst with ordered mesoporous structure and highly crystallized anatase/</w:t>
            </w:r>
            <w:bookmarkStart w:id="7" w:name="OLE_LINK14"/>
            <w:bookmarkStart w:id="8" w:name="OLE_LINK15"/>
            <w:r w:rsidRPr="006D2E42">
              <w:rPr>
                <w:rFonts w:asciiTheme="minorEastAsia" w:eastAsiaTheme="minorEastAsia" w:hAnsiTheme="minorEastAsia"/>
                <w:sz w:val="24"/>
                <w:szCs w:val="24"/>
              </w:rPr>
              <w:t>Journal of Physical Chemistry C/</w:t>
            </w:r>
            <w:bookmarkEnd w:id="7"/>
            <w:bookmarkEnd w:id="8"/>
            <w:r w:rsidRPr="006D2E42">
              <w:rPr>
                <w:rFonts w:asciiTheme="minorEastAsia" w:eastAsiaTheme="minorEastAsia" w:hAnsiTheme="minorEastAsia"/>
                <w:sz w:val="24"/>
                <w:szCs w:val="24"/>
              </w:rPr>
              <w:t>Zhenfeng Bian, Jian Zhu, Shaohua Wang, Yong Cao, Xufang Qian, and Hexing Li</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4</w:t>
            </w:r>
            <w:r w:rsidRPr="006D2E42">
              <w:rPr>
                <w:rFonts w:asciiTheme="minorEastAsia" w:eastAsiaTheme="minorEastAsia" w:hAnsiTheme="minorEastAsia"/>
                <w:sz w:val="24"/>
                <w:szCs w:val="24"/>
              </w:rPr>
              <w:t>.835</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008年112卷6258–6262</w:t>
            </w:r>
            <w:r w:rsidRPr="006D2E42">
              <w:rPr>
                <w:rFonts w:asciiTheme="minorEastAsia" w:eastAsiaTheme="minorEastAsia" w:hAnsiTheme="minorEastAsia" w:hint="eastAsia"/>
                <w:sz w:val="24"/>
                <w:szCs w:val="24"/>
              </w:rPr>
              <w:t>页</w:t>
            </w:r>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008-03-28</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卞振锋</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5</w:t>
            </w:r>
            <w:r w:rsidRPr="006D2E42">
              <w:rPr>
                <w:rFonts w:asciiTheme="minorEastAsia" w:eastAsiaTheme="minorEastAsia" w:hAnsiTheme="minorEastAsia" w:hint="eastAsia"/>
                <w:sz w:val="24"/>
                <w:szCs w:val="24"/>
              </w:rPr>
              <w:t>2</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164</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r w:rsidR="00C66CE9" w:rsidRPr="006D2E42" w:rsidTr="00615369">
        <w:tc>
          <w:tcPr>
            <w:tcW w:w="42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8</w:t>
            </w:r>
          </w:p>
        </w:tc>
        <w:tc>
          <w:tcPr>
            <w:tcW w:w="2691"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Supercritical preparation of a highly active S-</w:t>
            </w:r>
            <w:r w:rsidRPr="006D2E42">
              <w:rPr>
                <w:rFonts w:ascii="MS Mincho" w:hAnsi="MS Mincho" w:cs="MS Mincho" w:hint="eastAsia"/>
                <w:sz w:val="24"/>
                <w:szCs w:val="24"/>
              </w:rPr>
              <w:t>​</w:t>
            </w:r>
            <w:r w:rsidRPr="006D2E42">
              <w:rPr>
                <w:rFonts w:asciiTheme="minorEastAsia" w:eastAsiaTheme="minorEastAsia" w:hAnsiTheme="minorEastAsia"/>
                <w:sz w:val="24"/>
                <w:szCs w:val="24"/>
              </w:rPr>
              <w:t>doped TiO</w:t>
            </w:r>
            <w:r w:rsidRPr="006D2E42">
              <w:rPr>
                <w:rFonts w:asciiTheme="minorEastAsia" w:eastAsiaTheme="minorEastAsia" w:hAnsiTheme="minorEastAsia"/>
                <w:sz w:val="24"/>
                <w:szCs w:val="24"/>
                <w:vertAlign w:val="subscript"/>
              </w:rPr>
              <w:t>2</w:t>
            </w:r>
            <w:r w:rsidRPr="006D2E42">
              <w:rPr>
                <w:rFonts w:asciiTheme="minorEastAsia" w:eastAsiaTheme="minorEastAsia" w:hAnsiTheme="minorEastAsia"/>
                <w:sz w:val="24"/>
                <w:szCs w:val="24"/>
              </w:rPr>
              <w:t xml:space="preserve"> photocatalyst for methylene blue mineralization/Environmental Science &amp; Technology/Hexing Li, Xinyu Zhang, Yuning Huo, and Jian Zhu</w:t>
            </w:r>
          </w:p>
        </w:tc>
        <w:tc>
          <w:tcPr>
            <w:tcW w:w="70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5</w:t>
            </w:r>
            <w:r w:rsidRPr="006D2E42">
              <w:rPr>
                <w:rFonts w:asciiTheme="minorEastAsia" w:eastAsiaTheme="minorEastAsia" w:hAnsiTheme="minorEastAsia"/>
                <w:sz w:val="24"/>
                <w:szCs w:val="24"/>
              </w:rPr>
              <w:t>.481</w:t>
            </w:r>
          </w:p>
        </w:tc>
        <w:tc>
          <w:tcPr>
            <w:tcW w:w="992"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bookmarkStart w:id="9" w:name="OLE_LINK16"/>
            <w:bookmarkStart w:id="10" w:name="OLE_LINK17"/>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007年41卷4410–4414</w:t>
            </w:r>
            <w:r w:rsidRPr="006D2E42">
              <w:rPr>
                <w:rFonts w:asciiTheme="minorEastAsia" w:eastAsiaTheme="minorEastAsia" w:hAnsiTheme="minorEastAsia" w:hint="eastAsia"/>
                <w:sz w:val="24"/>
                <w:szCs w:val="24"/>
              </w:rPr>
              <w:t>页</w:t>
            </w:r>
            <w:bookmarkEnd w:id="9"/>
            <w:bookmarkEnd w:id="10"/>
          </w:p>
        </w:tc>
        <w:tc>
          <w:tcPr>
            <w:tcW w:w="850"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2</w:t>
            </w:r>
            <w:r w:rsidRPr="006D2E42">
              <w:rPr>
                <w:rFonts w:asciiTheme="minorEastAsia" w:eastAsiaTheme="minorEastAsia" w:hAnsiTheme="minorEastAsia"/>
                <w:sz w:val="24"/>
                <w:szCs w:val="24"/>
              </w:rPr>
              <w:t>007-05-12</w:t>
            </w:r>
          </w:p>
        </w:tc>
        <w:tc>
          <w:tcPr>
            <w:tcW w:w="56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79"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李和兴</w:t>
            </w:r>
          </w:p>
        </w:tc>
        <w:tc>
          <w:tcPr>
            <w:tcW w:w="537"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104</w:t>
            </w:r>
          </w:p>
        </w:tc>
        <w:tc>
          <w:tcPr>
            <w:tcW w:w="585"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1</w:t>
            </w:r>
            <w:r w:rsidRPr="006D2E42">
              <w:rPr>
                <w:rFonts w:asciiTheme="minorEastAsia" w:eastAsiaTheme="minorEastAsia" w:hAnsiTheme="minorEastAsia"/>
                <w:sz w:val="24"/>
                <w:szCs w:val="24"/>
              </w:rPr>
              <w:t>1</w:t>
            </w:r>
            <w:r w:rsidRPr="006D2E42">
              <w:rPr>
                <w:rFonts w:asciiTheme="minorEastAsia" w:eastAsiaTheme="minorEastAsia" w:hAnsiTheme="minorEastAsia" w:hint="eastAsia"/>
                <w:sz w:val="24"/>
                <w:szCs w:val="24"/>
              </w:rPr>
              <w:t>7</w:t>
            </w:r>
          </w:p>
        </w:tc>
        <w:tc>
          <w:tcPr>
            <w:tcW w:w="363" w:type="dxa"/>
            <w:shd w:val="clear" w:color="auto" w:fill="auto"/>
          </w:tcPr>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是</w:t>
            </w:r>
          </w:p>
        </w:tc>
      </w:tr>
    </w:tbl>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b/>
          <w:sz w:val="24"/>
          <w:szCs w:val="24"/>
          <w:u w:val="single"/>
        </w:rPr>
        <w:t>主要完成单位</w:t>
      </w:r>
      <w:r w:rsidRPr="006D2E42">
        <w:rPr>
          <w:rFonts w:asciiTheme="minorEastAsia" w:eastAsiaTheme="minorEastAsia" w:hAnsiTheme="minorEastAsia" w:hint="eastAsia"/>
          <w:sz w:val="24"/>
          <w:szCs w:val="24"/>
        </w:rPr>
        <w:t>：</w:t>
      </w:r>
      <w:r w:rsidRPr="006D2E42">
        <w:rPr>
          <w:rFonts w:asciiTheme="minorEastAsia" w:eastAsiaTheme="minorEastAsia" w:hAnsiTheme="minorEastAsia"/>
          <w:sz w:val="24"/>
          <w:szCs w:val="24"/>
        </w:rPr>
        <w:t>1</w:t>
      </w:r>
      <w:r w:rsidRPr="006D2E42">
        <w:rPr>
          <w:rFonts w:asciiTheme="minorEastAsia" w:eastAsiaTheme="minorEastAsia" w:hAnsiTheme="minorEastAsia" w:hint="eastAsia"/>
          <w:sz w:val="24"/>
          <w:szCs w:val="24"/>
        </w:rPr>
        <w:t>上海师范大学，</w:t>
      </w:r>
      <w:r w:rsidRPr="006D2E42">
        <w:rPr>
          <w:rFonts w:asciiTheme="minorEastAsia" w:eastAsiaTheme="minorEastAsia" w:hAnsiTheme="minorEastAsia"/>
          <w:sz w:val="24"/>
          <w:szCs w:val="24"/>
        </w:rPr>
        <w:t>2</w:t>
      </w:r>
      <w:r w:rsidRPr="006D2E42">
        <w:rPr>
          <w:rFonts w:asciiTheme="minorEastAsia" w:eastAsiaTheme="minorEastAsia" w:hAnsiTheme="minorEastAsia" w:hint="eastAsia"/>
          <w:sz w:val="24"/>
          <w:szCs w:val="24"/>
        </w:rPr>
        <w:t>上海电力学院</w:t>
      </w:r>
    </w:p>
    <w:p w:rsidR="00C66CE9" w:rsidRPr="006D2E42" w:rsidRDefault="00C66CE9"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b/>
          <w:sz w:val="24"/>
          <w:szCs w:val="24"/>
          <w:u w:val="single"/>
        </w:rPr>
        <w:lastRenderedPageBreak/>
        <w:t>主要完成人</w:t>
      </w:r>
      <w:r w:rsidRPr="006D2E42">
        <w:rPr>
          <w:rFonts w:asciiTheme="minorEastAsia" w:eastAsiaTheme="minorEastAsia" w:hAnsiTheme="minorEastAsia" w:hint="eastAsia"/>
          <w:sz w:val="24"/>
          <w:szCs w:val="24"/>
        </w:rPr>
        <w:t>：</w:t>
      </w:r>
      <w:r w:rsidRPr="006D2E42">
        <w:rPr>
          <w:rFonts w:asciiTheme="minorEastAsia" w:eastAsiaTheme="minorEastAsia" w:hAnsiTheme="minorEastAsia"/>
          <w:sz w:val="24"/>
          <w:szCs w:val="24"/>
        </w:rPr>
        <w:t>1</w:t>
      </w:r>
      <w:r w:rsidRPr="006D2E42">
        <w:rPr>
          <w:rFonts w:asciiTheme="minorEastAsia" w:eastAsiaTheme="minorEastAsia" w:hAnsiTheme="minorEastAsia" w:hint="eastAsia"/>
          <w:sz w:val="24"/>
          <w:szCs w:val="24"/>
        </w:rPr>
        <w:t>李和兴，</w:t>
      </w:r>
      <w:r w:rsidRPr="006D2E42">
        <w:rPr>
          <w:rFonts w:asciiTheme="minorEastAsia" w:eastAsiaTheme="minorEastAsia" w:hAnsiTheme="minorEastAsia"/>
          <w:sz w:val="24"/>
          <w:szCs w:val="24"/>
        </w:rPr>
        <w:t>2</w:t>
      </w:r>
      <w:r w:rsidRPr="006D2E42">
        <w:rPr>
          <w:rFonts w:asciiTheme="minorEastAsia" w:eastAsiaTheme="minorEastAsia" w:hAnsiTheme="minorEastAsia" w:hint="eastAsia"/>
          <w:sz w:val="24"/>
          <w:szCs w:val="24"/>
        </w:rPr>
        <w:t>卞振锋，</w:t>
      </w:r>
      <w:r w:rsidRPr="006D2E42">
        <w:rPr>
          <w:rFonts w:asciiTheme="minorEastAsia" w:eastAsiaTheme="minorEastAsia" w:hAnsiTheme="minorEastAsia"/>
          <w:sz w:val="24"/>
          <w:szCs w:val="24"/>
        </w:rPr>
        <w:t>3</w:t>
      </w:r>
      <w:r w:rsidRPr="006D2E42">
        <w:rPr>
          <w:rFonts w:asciiTheme="minorEastAsia" w:eastAsiaTheme="minorEastAsia" w:hAnsiTheme="minorEastAsia" w:hint="eastAsia"/>
          <w:sz w:val="24"/>
          <w:szCs w:val="24"/>
        </w:rPr>
        <w:t>朱建，</w:t>
      </w:r>
      <w:r w:rsidRPr="006D2E42">
        <w:rPr>
          <w:rFonts w:asciiTheme="minorEastAsia" w:eastAsiaTheme="minorEastAsia" w:hAnsiTheme="minorEastAsia"/>
          <w:sz w:val="24"/>
          <w:szCs w:val="24"/>
        </w:rPr>
        <w:t>4</w:t>
      </w:r>
      <w:r w:rsidRPr="006D2E42">
        <w:rPr>
          <w:rFonts w:asciiTheme="minorEastAsia" w:eastAsiaTheme="minorEastAsia" w:hAnsiTheme="minorEastAsia" w:hint="eastAsia"/>
          <w:sz w:val="24"/>
          <w:szCs w:val="24"/>
        </w:rPr>
        <w:t>霍宇凝，</w:t>
      </w:r>
      <w:r w:rsidRPr="006D2E42">
        <w:rPr>
          <w:rFonts w:asciiTheme="minorEastAsia" w:eastAsiaTheme="minorEastAsia" w:hAnsiTheme="minorEastAsia"/>
          <w:sz w:val="24"/>
          <w:szCs w:val="24"/>
        </w:rPr>
        <w:t>5</w:t>
      </w:r>
      <w:r w:rsidRPr="006D2E42">
        <w:rPr>
          <w:rFonts w:asciiTheme="minorEastAsia" w:eastAsiaTheme="minorEastAsia" w:hAnsiTheme="minorEastAsia" w:hint="eastAsia"/>
          <w:sz w:val="24"/>
          <w:szCs w:val="24"/>
        </w:rPr>
        <w:t>张蝶青</w:t>
      </w:r>
    </w:p>
    <w:p w:rsidR="005066C5" w:rsidRDefault="005066C5" w:rsidP="00442246">
      <w:pPr>
        <w:adjustRightInd w:val="0"/>
        <w:snapToGrid w:val="0"/>
        <w:spacing w:line="360" w:lineRule="auto"/>
        <w:rPr>
          <w:rFonts w:asciiTheme="minorEastAsia" w:eastAsiaTheme="minorEastAsia" w:hAnsiTheme="minorEastAsia" w:hint="eastAsia"/>
          <w:sz w:val="24"/>
          <w:szCs w:val="24"/>
        </w:rPr>
      </w:pPr>
    </w:p>
    <w:p w:rsidR="00442246" w:rsidRPr="006D2E42" w:rsidRDefault="00442246" w:rsidP="00442246">
      <w:pPr>
        <w:adjustRightInd w:val="0"/>
        <w:snapToGrid w:val="0"/>
        <w:spacing w:line="360" w:lineRule="auto"/>
        <w:rPr>
          <w:rFonts w:asciiTheme="minorEastAsia" w:eastAsiaTheme="minorEastAsia" w:hAnsiTheme="minorEastAsia"/>
          <w:sz w:val="24"/>
          <w:szCs w:val="24"/>
        </w:rPr>
      </w:pPr>
    </w:p>
    <w:p w:rsidR="005066C5" w:rsidRPr="006D2E42" w:rsidRDefault="005066C5" w:rsidP="00442246">
      <w:pPr>
        <w:adjustRightInd w:val="0"/>
        <w:snapToGrid w:val="0"/>
        <w:spacing w:line="360" w:lineRule="auto"/>
        <w:rPr>
          <w:rFonts w:asciiTheme="minorEastAsia" w:eastAsiaTheme="minorEastAsia" w:hAnsiTheme="minorEastAsia"/>
          <w:b/>
          <w:sz w:val="28"/>
          <w:szCs w:val="28"/>
        </w:rPr>
      </w:pPr>
      <w:r w:rsidRPr="006D2E42">
        <w:rPr>
          <w:rFonts w:asciiTheme="minorEastAsia" w:eastAsiaTheme="minorEastAsia" w:hAnsiTheme="minorEastAsia" w:hint="eastAsia"/>
          <w:b/>
          <w:sz w:val="28"/>
          <w:szCs w:val="28"/>
          <w:highlight w:val="yellow"/>
        </w:rPr>
        <w:t>项目二、</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b/>
          <w:kern w:val="0"/>
          <w:sz w:val="24"/>
          <w:szCs w:val="24"/>
          <w:u w:val="single"/>
        </w:rPr>
        <w:t>项目名称</w:t>
      </w:r>
      <w:r w:rsidRPr="006D2E42">
        <w:rPr>
          <w:rFonts w:asciiTheme="minorEastAsia" w:eastAsiaTheme="minorEastAsia" w:hAnsiTheme="minorEastAsia" w:hint="eastAsia"/>
          <w:kern w:val="0"/>
          <w:sz w:val="24"/>
          <w:szCs w:val="24"/>
        </w:rPr>
        <w:t>：丹参等中药活性成分的代谢调控关键技术与作用机理研究</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b/>
          <w:kern w:val="0"/>
          <w:sz w:val="24"/>
          <w:szCs w:val="24"/>
          <w:u w:val="single"/>
        </w:rPr>
        <w:t>项目简介</w:t>
      </w:r>
      <w:r w:rsidRPr="006D2E42">
        <w:rPr>
          <w:rFonts w:asciiTheme="minorEastAsia" w:eastAsiaTheme="minorEastAsia" w:hAnsiTheme="minorEastAsia" w:hint="eastAsia"/>
          <w:kern w:val="0"/>
          <w:sz w:val="24"/>
          <w:szCs w:val="24"/>
        </w:rPr>
        <w:t>：本项目属中药资源学领域的应用基础研究。</w:t>
      </w:r>
    </w:p>
    <w:p w:rsidR="005066C5" w:rsidRPr="006D2E42" w:rsidRDefault="00442246" w:rsidP="00442246">
      <w:pPr>
        <w:adjustRightInd w:val="0"/>
        <w:snapToGrid w:val="0"/>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5066C5" w:rsidRPr="006D2E42">
        <w:rPr>
          <w:rFonts w:asciiTheme="minorEastAsia" w:eastAsiaTheme="minorEastAsia" w:hAnsiTheme="minorEastAsia" w:hint="eastAsia"/>
          <w:kern w:val="0"/>
          <w:sz w:val="24"/>
          <w:szCs w:val="24"/>
        </w:rPr>
        <w:t>中草药生物技术的创新，是中药产业可持续发展的动力。项目完成人团队长期从事中药资源生物技术研究，针对中草药中有效成分含量低、品质退化严重、合成调控机理不清，以及活性成分作用与体内蛋白互作机制不明等问题，以丹参酮、莨菪碱及食源多酚等为主要研究对象，分别从有效成分的代谢调控、中药材品质改良、有效成分生物合成及体内作用机理等方面展开研究工作，并取得显著成绩概括如下：</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kern w:val="0"/>
          <w:sz w:val="24"/>
          <w:szCs w:val="24"/>
        </w:rPr>
        <w:t xml:space="preserve">1) </w:t>
      </w:r>
      <w:r w:rsidRPr="006D2E42">
        <w:rPr>
          <w:rFonts w:asciiTheme="minorEastAsia" w:eastAsiaTheme="minorEastAsia" w:hAnsiTheme="minorEastAsia" w:hint="eastAsia"/>
          <w:kern w:val="0"/>
          <w:sz w:val="24"/>
          <w:szCs w:val="24"/>
        </w:rPr>
        <w:t>在丹参中率先克隆出</w:t>
      </w:r>
      <w:r w:rsidRPr="006D2E42">
        <w:rPr>
          <w:rFonts w:asciiTheme="minorEastAsia" w:eastAsiaTheme="minorEastAsia" w:hAnsiTheme="minorEastAsia"/>
          <w:kern w:val="0"/>
          <w:sz w:val="24"/>
          <w:szCs w:val="24"/>
        </w:rPr>
        <w:t>HMGR</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DXS</w:t>
      </w:r>
      <w:r w:rsidRPr="006D2E42">
        <w:rPr>
          <w:rFonts w:asciiTheme="minorEastAsia" w:eastAsiaTheme="minorEastAsia" w:hAnsiTheme="minorEastAsia" w:hint="eastAsia"/>
          <w:kern w:val="0"/>
          <w:sz w:val="24"/>
          <w:szCs w:val="24"/>
        </w:rPr>
        <w:t>和</w:t>
      </w:r>
      <w:r w:rsidRPr="006D2E42">
        <w:rPr>
          <w:rFonts w:asciiTheme="minorEastAsia" w:eastAsiaTheme="minorEastAsia" w:hAnsiTheme="minorEastAsia"/>
          <w:kern w:val="0"/>
          <w:sz w:val="24"/>
          <w:szCs w:val="24"/>
        </w:rPr>
        <w:t>GGPPS</w:t>
      </w:r>
      <w:r w:rsidRPr="006D2E42">
        <w:rPr>
          <w:rFonts w:asciiTheme="minorEastAsia" w:eastAsiaTheme="minorEastAsia" w:hAnsiTheme="minorEastAsia" w:hint="eastAsia"/>
          <w:kern w:val="0"/>
          <w:sz w:val="24"/>
          <w:szCs w:val="24"/>
        </w:rPr>
        <w:t>等丹参酮代谢合成相关基因，分析了</w:t>
      </w:r>
      <w:r w:rsidRPr="006D2E42">
        <w:rPr>
          <w:rFonts w:asciiTheme="minorEastAsia" w:eastAsiaTheme="minorEastAsia" w:hAnsiTheme="minorEastAsia"/>
          <w:kern w:val="0"/>
          <w:sz w:val="24"/>
          <w:szCs w:val="24"/>
        </w:rPr>
        <w:t>12</w:t>
      </w:r>
      <w:r w:rsidRPr="006D2E42">
        <w:rPr>
          <w:rFonts w:asciiTheme="minorEastAsia" w:eastAsiaTheme="minorEastAsia" w:hAnsiTheme="minorEastAsia" w:hint="eastAsia"/>
          <w:kern w:val="0"/>
          <w:sz w:val="24"/>
          <w:szCs w:val="24"/>
        </w:rPr>
        <w:t>条相关基因表达与丹参酮积累的依存关系，阐释了</w:t>
      </w:r>
      <w:r w:rsidRPr="006D2E42">
        <w:rPr>
          <w:rFonts w:asciiTheme="minorEastAsia" w:eastAsiaTheme="minorEastAsia" w:hAnsiTheme="minorEastAsia"/>
          <w:kern w:val="0"/>
          <w:sz w:val="24"/>
          <w:szCs w:val="24"/>
        </w:rPr>
        <w:t>4</w:t>
      </w:r>
      <w:r w:rsidRPr="006D2E42">
        <w:rPr>
          <w:rFonts w:asciiTheme="minorEastAsia" w:eastAsiaTheme="minorEastAsia" w:hAnsiTheme="minorEastAsia" w:hint="eastAsia"/>
          <w:kern w:val="0"/>
          <w:sz w:val="24"/>
          <w:szCs w:val="24"/>
        </w:rPr>
        <w:t>种诱导处理促进丹参酮合成积累的分子机理；</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kern w:val="0"/>
          <w:sz w:val="24"/>
          <w:szCs w:val="24"/>
        </w:rPr>
        <w:t xml:space="preserve">2) </w:t>
      </w:r>
      <w:r w:rsidRPr="006D2E42">
        <w:rPr>
          <w:rFonts w:asciiTheme="minorEastAsia" w:eastAsiaTheme="minorEastAsia" w:hAnsiTheme="minorEastAsia" w:hint="eastAsia"/>
          <w:kern w:val="0"/>
          <w:sz w:val="24"/>
          <w:szCs w:val="24"/>
        </w:rPr>
        <w:t>在国际上首次用转基因技术证实了丹参酮合成依赖于</w:t>
      </w:r>
      <w:r w:rsidRPr="006D2E42">
        <w:rPr>
          <w:rFonts w:asciiTheme="minorEastAsia" w:eastAsiaTheme="minorEastAsia" w:hAnsiTheme="minorEastAsia"/>
          <w:kern w:val="0"/>
          <w:sz w:val="24"/>
          <w:szCs w:val="24"/>
        </w:rPr>
        <w:t>MEP</w:t>
      </w:r>
      <w:r w:rsidRPr="006D2E42">
        <w:rPr>
          <w:rFonts w:asciiTheme="minorEastAsia" w:eastAsiaTheme="minorEastAsia" w:hAnsiTheme="minorEastAsia" w:hint="eastAsia"/>
          <w:kern w:val="0"/>
          <w:sz w:val="24"/>
          <w:szCs w:val="24"/>
        </w:rPr>
        <w:t>途径，并利用基因共转化策略使得转基因丹参发根中丹参酮含量提高了</w:t>
      </w:r>
      <w:r w:rsidRPr="006D2E42">
        <w:rPr>
          <w:rFonts w:asciiTheme="minorEastAsia" w:eastAsiaTheme="minorEastAsia" w:hAnsiTheme="minorEastAsia"/>
          <w:kern w:val="0"/>
          <w:sz w:val="24"/>
          <w:szCs w:val="24"/>
        </w:rPr>
        <w:t>4.7</w:t>
      </w:r>
      <w:r w:rsidRPr="006D2E42">
        <w:rPr>
          <w:rFonts w:asciiTheme="minorEastAsia" w:eastAsiaTheme="minorEastAsia" w:hAnsiTheme="minorEastAsia" w:hint="eastAsia"/>
          <w:kern w:val="0"/>
          <w:sz w:val="24"/>
          <w:szCs w:val="24"/>
        </w:rPr>
        <w:t>倍；</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kern w:val="0"/>
          <w:sz w:val="24"/>
          <w:szCs w:val="24"/>
        </w:rPr>
        <w:t xml:space="preserve">3) </w:t>
      </w:r>
      <w:r w:rsidRPr="006D2E42">
        <w:rPr>
          <w:rFonts w:asciiTheme="minorEastAsia" w:eastAsiaTheme="minorEastAsia" w:hAnsiTheme="minorEastAsia" w:hint="eastAsia"/>
          <w:kern w:val="0"/>
          <w:sz w:val="24"/>
          <w:szCs w:val="24"/>
        </w:rPr>
        <w:t>从三分三中克隆了</w:t>
      </w:r>
      <w:r w:rsidRPr="006D2E42">
        <w:rPr>
          <w:rFonts w:asciiTheme="minorEastAsia" w:eastAsiaTheme="minorEastAsia" w:hAnsiTheme="minorEastAsia"/>
          <w:kern w:val="0"/>
          <w:sz w:val="24"/>
          <w:szCs w:val="24"/>
        </w:rPr>
        <w:t>5</w:t>
      </w:r>
      <w:r w:rsidRPr="006D2E42">
        <w:rPr>
          <w:rFonts w:asciiTheme="minorEastAsia" w:eastAsiaTheme="minorEastAsia" w:hAnsiTheme="minorEastAsia" w:hint="eastAsia"/>
          <w:kern w:val="0"/>
          <w:sz w:val="24"/>
          <w:szCs w:val="24"/>
        </w:rPr>
        <w:t>条莨菪烷生物碱代谢合成基因，并首次将</w:t>
      </w:r>
      <w:r w:rsidRPr="006D2E42">
        <w:rPr>
          <w:rFonts w:asciiTheme="minorEastAsia" w:eastAsiaTheme="minorEastAsia" w:hAnsiTheme="minorEastAsia"/>
          <w:kern w:val="0"/>
          <w:sz w:val="24"/>
          <w:szCs w:val="24"/>
        </w:rPr>
        <w:t>TRI</w:t>
      </w:r>
      <w:r w:rsidRPr="006D2E42">
        <w:rPr>
          <w:rFonts w:asciiTheme="minorEastAsia" w:eastAsiaTheme="minorEastAsia" w:hAnsiTheme="minorEastAsia" w:hint="eastAsia"/>
          <w:kern w:val="0"/>
          <w:sz w:val="24"/>
          <w:szCs w:val="24"/>
        </w:rPr>
        <w:t>与</w:t>
      </w:r>
      <w:r w:rsidRPr="006D2E42">
        <w:rPr>
          <w:rFonts w:asciiTheme="minorEastAsia" w:eastAsiaTheme="minorEastAsia" w:hAnsiTheme="minorEastAsia"/>
          <w:kern w:val="0"/>
          <w:sz w:val="24"/>
          <w:szCs w:val="24"/>
        </w:rPr>
        <w:t>PMT</w:t>
      </w:r>
      <w:r w:rsidRPr="006D2E42">
        <w:rPr>
          <w:rFonts w:asciiTheme="minorEastAsia" w:eastAsiaTheme="minorEastAsia" w:hAnsiTheme="minorEastAsia" w:hint="eastAsia"/>
          <w:kern w:val="0"/>
          <w:sz w:val="24"/>
          <w:szCs w:val="24"/>
        </w:rPr>
        <w:t>或</w:t>
      </w:r>
      <w:r w:rsidRPr="006D2E42">
        <w:rPr>
          <w:rFonts w:asciiTheme="minorEastAsia" w:eastAsiaTheme="minorEastAsia" w:hAnsiTheme="minorEastAsia"/>
          <w:kern w:val="0"/>
          <w:sz w:val="24"/>
          <w:szCs w:val="24"/>
        </w:rPr>
        <w:t>H6H</w:t>
      </w:r>
      <w:r w:rsidRPr="006D2E42">
        <w:rPr>
          <w:rFonts w:asciiTheme="minorEastAsia" w:eastAsiaTheme="minorEastAsia" w:hAnsiTheme="minorEastAsia" w:hint="eastAsia"/>
          <w:kern w:val="0"/>
          <w:sz w:val="24"/>
          <w:szCs w:val="24"/>
        </w:rPr>
        <w:t>组合共转化三分三，显著促进了三分三中总托品烷生物碱的积累；</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kern w:val="0"/>
          <w:sz w:val="24"/>
          <w:szCs w:val="24"/>
        </w:rPr>
        <w:t xml:space="preserve">4) </w:t>
      </w:r>
      <w:r w:rsidRPr="006D2E42">
        <w:rPr>
          <w:rFonts w:asciiTheme="minorEastAsia" w:eastAsiaTheme="minorEastAsia" w:hAnsiTheme="minorEastAsia" w:hint="eastAsia"/>
          <w:kern w:val="0"/>
          <w:sz w:val="24"/>
          <w:szCs w:val="24"/>
        </w:rPr>
        <w:t>建立了适用于研究中药活性成分与血液载体蛋白互作的模型，利用多光谱表征手段结合定量构效关系对有效成分与血液载体蛋白相互作用规律进行了深入的研究，系统阐释了食源多酚物质与血液载体蛋白质相互作用规律。</w:t>
      </w:r>
    </w:p>
    <w:p w:rsidR="005066C5" w:rsidRPr="006D2E42" w:rsidRDefault="005066C5" w:rsidP="00442246">
      <w:pPr>
        <w:adjustRightInd w:val="0"/>
        <w:snapToGrid w:val="0"/>
        <w:spacing w:line="360" w:lineRule="auto"/>
        <w:rPr>
          <w:rFonts w:asciiTheme="minorEastAsia" w:eastAsiaTheme="minorEastAsia" w:hAnsiTheme="minorEastAsia"/>
          <w:kern w:val="0"/>
          <w:sz w:val="24"/>
          <w:szCs w:val="24"/>
        </w:rPr>
      </w:pPr>
      <w:r w:rsidRPr="006D2E42">
        <w:rPr>
          <w:rFonts w:asciiTheme="minorEastAsia" w:eastAsiaTheme="minorEastAsia" w:hAnsiTheme="minorEastAsia" w:hint="eastAsia"/>
          <w:kern w:val="0"/>
          <w:sz w:val="24"/>
          <w:szCs w:val="24"/>
        </w:rPr>
        <w:t>以上研究成果为解析中草药品质形成机制，利用生物技术手段获取中药活性成分，深入阐述中草药成分体内作用机理及新药保健品开发等提供了良好借鉴。</w:t>
      </w:r>
    </w:p>
    <w:p w:rsidR="005066C5" w:rsidRPr="006D2E42" w:rsidRDefault="005066C5" w:rsidP="00442246">
      <w:pPr>
        <w:adjustRightInd w:val="0"/>
        <w:snapToGrid w:val="0"/>
        <w:spacing w:line="360" w:lineRule="auto"/>
        <w:ind w:firstLine="480"/>
        <w:rPr>
          <w:rFonts w:asciiTheme="minorEastAsia" w:eastAsiaTheme="minorEastAsia" w:hAnsiTheme="minorEastAsia"/>
          <w:kern w:val="0"/>
          <w:sz w:val="24"/>
          <w:szCs w:val="24"/>
        </w:rPr>
      </w:pPr>
      <w:r w:rsidRPr="006D2E42">
        <w:rPr>
          <w:rFonts w:asciiTheme="minorEastAsia" w:eastAsiaTheme="minorEastAsia" w:hAnsiTheme="minorEastAsia" w:hint="eastAsia"/>
          <w:kern w:val="0"/>
          <w:sz w:val="24"/>
          <w:szCs w:val="24"/>
        </w:rPr>
        <w:t>本项目研究期间（</w:t>
      </w:r>
      <w:r w:rsidRPr="006D2E42">
        <w:rPr>
          <w:rFonts w:asciiTheme="minorEastAsia" w:eastAsiaTheme="minorEastAsia" w:hAnsiTheme="minorEastAsia"/>
          <w:kern w:val="0"/>
          <w:sz w:val="24"/>
          <w:szCs w:val="24"/>
        </w:rPr>
        <w:t>2007-2013</w:t>
      </w:r>
      <w:r w:rsidRPr="006D2E42">
        <w:rPr>
          <w:rFonts w:asciiTheme="minorEastAsia" w:eastAsiaTheme="minorEastAsia" w:hAnsiTheme="minorEastAsia" w:hint="eastAsia"/>
          <w:kern w:val="0"/>
          <w:sz w:val="24"/>
          <w:szCs w:val="24"/>
        </w:rPr>
        <w:t>年），在国际著名期刊如《</w:t>
      </w:r>
      <w:r w:rsidRPr="006D2E42">
        <w:rPr>
          <w:rFonts w:asciiTheme="minorEastAsia" w:eastAsiaTheme="minorEastAsia" w:hAnsiTheme="minorEastAsia"/>
          <w:kern w:val="0"/>
          <w:sz w:val="24"/>
          <w:szCs w:val="24"/>
        </w:rPr>
        <w:t>Metabolic Engineering</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IF=8.258</w:t>
      </w:r>
      <w:r w:rsidRPr="006D2E42">
        <w:rPr>
          <w:rFonts w:asciiTheme="minorEastAsia" w:eastAsiaTheme="minorEastAsia" w:hAnsiTheme="minorEastAsia" w:hint="eastAsia"/>
          <w:kern w:val="0"/>
          <w:sz w:val="24"/>
          <w:szCs w:val="24"/>
        </w:rPr>
        <w:t>）及《</w:t>
      </w:r>
      <w:r w:rsidRPr="006D2E42">
        <w:rPr>
          <w:rFonts w:asciiTheme="minorEastAsia" w:eastAsiaTheme="minorEastAsia" w:hAnsiTheme="minorEastAsia"/>
          <w:kern w:val="0"/>
          <w:sz w:val="24"/>
          <w:szCs w:val="24"/>
        </w:rPr>
        <w:t>Critical Reviews in Food Science and Nutrition</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IF=5.548</w:t>
      </w:r>
      <w:r w:rsidRPr="006D2E42">
        <w:rPr>
          <w:rFonts w:asciiTheme="minorEastAsia" w:eastAsiaTheme="minorEastAsia" w:hAnsiTheme="minorEastAsia" w:hint="eastAsia"/>
          <w:kern w:val="0"/>
          <w:sz w:val="24"/>
          <w:szCs w:val="24"/>
        </w:rPr>
        <w:t>）等上发表</w:t>
      </w:r>
      <w:r w:rsidRPr="006D2E42">
        <w:rPr>
          <w:rFonts w:asciiTheme="minorEastAsia" w:eastAsiaTheme="minorEastAsia" w:hAnsiTheme="minorEastAsia"/>
          <w:kern w:val="0"/>
          <w:sz w:val="24"/>
          <w:szCs w:val="24"/>
        </w:rPr>
        <w:t>SCI</w:t>
      </w:r>
      <w:r w:rsidRPr="006D2E42">
        <w:rPr>
          <w:rFonts w:asciiTheme="minorEastAsia" w:eastAsiaTheme="minorEastAsia" w:hAnsiTheme="minorEastAsia" w:hint="eastAsia"/>
          <w:kern w:val="0"/>
          <w:sz w:val="24"/>
          <w:szCs w:val="24"/>
        </w:rPr>
        <w:t>论文</w:t>
      </w:r>
      <w:r w:rsidRPr="006D2E42">
        <w:rPr>
          <w:rFonts w:asciiTheme="minorEastAsia" w:eastAsiaTheme="minorEastAsia" w:hAnsiTheme="minorEastAsia"/>
          <w:kern w:val="0"/>
          <w:sz w:val="24"/>
          <w:szCs w:val="24"/>
        </w:rPr>
        <w:t>68</w:t>
      </w:r>
      <w:r w:rsidRPr="006D2E42">
        <w:rPr>
          <w:rFonts w:asciiTheme="minorEastAsia" w:eastAsiaTheme="minorEastAsia" w:hAnsiTheme="minorEastAsia" w:hint="eastAsia"/>
          <w:kern w:val="0"/>
          <w:sz w:val="24"/>
          <w:szCs w:val="24"/>
        </w:rPr>
        <w:t>篇</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其中</w:t>
      </w:r>
      <w:r w:rsidRPr="006D2E42">
        <w:rPr>
          <w:rFonts w:asciiTheme="minorEastAsia" w:eastAsiaTheme="minorEastAsia" w:hAnsiTheme="minorEastAsia"/>
          <w:kern w:val="0"/>
          <w:sz w:val="24"/>
          <w:szCs w:val="24"/>
        </w:rPr>
        <w:t>20</w:t>
      </w:r>
      <w:r w:rsidRPr="006D2E42">
        <w:rPr>
          <w:rFonts w:asciiTheme="minorEastAsia" w:eastAsiaTheme="minorEastAsia" w:hAnsiTheme="minorEastAsia" w:hint="eastAsia"/>
          <w:kern w:val="0"/>
          <w:sz w:val="24"/>
          <w:szCs w:val="24"/>
        </w:rPr>
        <w:t>篇代表作，经检索截至</w:t>
      </w:r>
      <w:r w:rsidRPr="006D2E42">
        <w:rPr>
          <w:rFonts w:asciiTheme="minorEastAsia" w:eastAsiaTheme="minorEastAsia" w:hAnsiTheme="minorEastAsia"/>
          <w:kern w:val="0"/>
          <w:sz w:val="24"/>
          <w:szCs w:val="24"/>
        </w:rPr>
        <w:t>2015</w:t>
      </w:r>
      <w:r w:rsidRPr="006D2E42">
        <w:rPr>
          <w:rFonts w:asciiTheme="minorEastAsia" w:eastAsiaTheme="minorEastAsia" w:hAnsiTheme="minorEastAsia" w:hint="eastAsia"/>
          <w:kern w:val="0"/>
          <w:sz w:val="24"/>
          <w:szCs w:val="24"/>
        </w:rPr>
        <w:t>年</w:t>
      </w:r>
      <w:r w:rsidRPr="006D2E42">
        <w:rPr>
          <w:rFonts w:asciiTheme="minorEastAsia" w:eastAsiaTheme="minorEastAsia" w:hAnsiTheme="minorEastAsia"/>
          <w:kern w:val="0"/>
          <w:sz w:val="24"/>
          <w:szCs w:val="24"/>
        </w:rPr>
        <w:t>4</w:t>
      </w:r>
      <w:r w:rsidRPr="006D2E42">
        <w:rPr>
          <w:rFonts w:asciiTheme="minorEastAsia" w:eastAsiaTheme="minorEastAsia" w:hAnsiTheme="minorEastAsia" w:hint="eastAsia"/>
          <w:kern w:val="0"/>
          <w:sz w:val="24"/>
          <w:szCs w:val="24"/>
        </w:rPr>
        <w:t>月</w:t>
      </w:r>
      <w:r w:rsidRPr="006D2E42">
        <w:rPr>
          <w:rFonts w:asciiTheme="minorEastAsia" w:eastAsiaTheme="minorEastAsia" w:hAnsiTheme="minorEastAsia"/>
          <w:kern w:val="0"/>
          <w:sz w:val="24"/>
          <w:szCs w:val="24"/>
        </w:rPr>
        <w:t>23</w:t>
      </w:r>
      <w:r w:rsidRPr="006D2E42">
        <w:rPr>
          <w:rFonts w:asciiTheme="minorEastAsia" w:eastAsiaTheme="minorEastAsia" w:hAnsiTheme="minorEastAsia" w:hint="eastAsia"/>
          <w:kern w:val="0"/>
          <w:sz w:val="24"/>
          <w:szCs w:val="24"/>
        </w:rPr>
        <w:t>日被</w:t>
      </w:r>
      <w:r w:rsidRPr="006D2E42">
        <w:rPr>
          <w:rFonts w:asciiTheme="minorEastAsia" w:eastAsiaTheme="minorEastAsia" w:hAnsiTheme="minorEastAsia"/>
          <w:kern w:val="0"/>
          <w:sz w:val="24"/>
          <w:szCs w:val="24"/>
        </w:rPr>
        <w:t>SCI</w:t>
      </w:r>
      <w:r w:rsidRPr="006D2E42">
        <w:rPr>
          <w:rFonts w:asciiTheme="minorEastAsia" w:eastAsiaTheme="minorEastAsia" w:hAnsiTheme="minorEastAsia" w:hint="eastAsia"/>
          <w:kern w:val="0"/>
          <w:sz w:val="24"/>
          <w:szCs w:val="24"/>
        </w:rPr>
        <w:t>引用</w:t>
      </w:r>
      <w:r w:rsidRPr="006D2E42">
        <w:rPr>
          <w:rFonts w:asciiTheme="minorEastAsia" w:eastAsiaTheme="minorEastAsia" w:hAnsiTheme="minorEastAsia"/>
          <w:kern w:val="0"/>
          <w:sz w:val="24"/>
          <w:szCs w:val="24"/>
        </w:rPr>
        <w:t>404</w:t>
      </w:r>
      <w:r w:rsidRPr="006D2E42">
        <w:rPr>
          <w:rFonts w:asciiTheme="minorEastAsia" w:eastAsiaTheme="minorEastAsia" w:hAnsiTheme="minorEastAsia" w:hint="eastAsia"/>
          <w:kern w:val="0"/>
          <w:sz w:val="24"/>
          <w:szCs w:val="24"/>
        </w:rPr>
        <w:t>次，他人引用</w:t>
      </w:r>
      <w:r w:rsidRPr="006D2E42">
        <w:rPr>
          <w:rFonts w:asciiTheme="minorEastAsia" w:eastAsiaTheme="minorEastAsia" w:hAnsiTheme="minorEastAsia"/>
          <w:kern w:val="0"/>
          <w:sz w:val="24"/>
          <w:szCs w:val="24"/>
        </w:rPr>
        <w:t>277</w:t>
      </w:r>
      <w:r w:rsidRPr="006D2E42">
        <w:rPr>
          <w:rFonts w:asciiTheme="minorEastAsia" w:eastAsiaTheme="minorEastAsia" w:hAnsiTheme="minorEastAsia" w:hint="eastAsia"/>
          <w:kern w:val="0"/>
          <w:sz w:val="24"/>
          <w:szCs w:val="24"/>
        </w:rPr>
        <w:t>次</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，获授权国家发明专利</w:t>
      </w:r>
      <w:r w:rsidRPr="006D2E42">
        <w:rPr>
          <w:rFonts w:asciiTheme="minorEastAsia" w:eastAsiaTheme="minorEastAsia" w:hAnsiTheme="minorEastAsia"/>
          <w:kern w:val="0"/>
          <w:sz w:val="24"/>
          <w:szCs w:val="24"/>
        </w:rPr>
        <w:t>12</w:t>
      </w:r>
      <w:r w:rsidRPr="006D2E42">
        <w:rPr>
          <w:rFonts w:asciiTheme="minorEastAsia" w:eastAsiaTheme="minorEastAsia" w:hAnsiTheme="minorEastAsia" w:hint="eastAsia"/>
          <w:kern w:val="0"/>
          <w:sz w:val="24"/>
          <w:szCs w:val="24"/>
        </w:rPr>
        <w:t>件。相关学术成果得到国际同行的广泛关注及高度评价，如欧洲学者</w:t>
      </w:r>
      <w:r w:rsidRPr="006D2E42">
        <w:rPr>
          <w:rFonts w:asciiTheme="minorEastAsia" w:eastAsiaTheme="minorEastAsia" w:hAnsiTheme="minorEastAsia"/>
          <w:kern w:val="0"/>
          <w:sz w:val="24"/>
          <w:szCs w:val="24"/>
        </w:rPr>
        <w:t>Pavlov</w:t>
      </w:r>
      <w:r w:rsidRPr="006D2E42">
        <w:rPr>
          <w:rFonts w:asciiTheme="minorEastAsia" w:eastAsiaTheme="minorEastAsia" w:hAnsiTheme="minorEastAsia" w:hint="eastAsia"/>
          <w:kern w:val="0"/>
          <w:sz w:val="24"/>
          <w:szCs w:val="24"/>
        </w:rPr>
        <w:t>教授撰文高度评价我们的工作</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创新性地利用遗传工程和诱导子技术，推动了丹参次生代</w:t>
      </w:r>
      <w:r w:rsidRPr="006D2E42">
        <w:rPr>
          <w:rFonts w:asciiTheme="minorEastAsia" w:eastAsiaTheme="minorEastAsia" w:hAnsiTheme="minorEastAsia" w:hint="eastAsia"/>
          <w:kern w:val="0"/>
          <w:sz w:val="24"/>
          <w:szCs w:val="24"/>
        </w:rPr>
        <w:lastRenderedPageBreak/>
        <w:t>谢合成机制的深入研究</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及</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利用</w:t>
      </w:r>
      <w:r w:rsidRPr="006D2E42">
        <w:rPr>
          <w:rFonts w:asciiTheme="minorEastAsia" w:eastAsiaTheme="minorEastAsia" w:hAnsiTheme="minorEastAsia"/>
          <w:kern w:val="0"/>
          <w:sz w:val="24"/>
          <w:szCs w:val="24"/>
        </w:rPr>
        <w:t>push-pull</w:t>
      </w:r>
      <w:r w:rsidRPr="006D2E42">
        <w:rPr>
          <w:rFonts w:asciiTheme="minorEastAsia" w:eastAsiaTheme="minorEastAsia" w:hAnsiTheme="minorEastAsia" w:hint="eastAsia"/>
          <w:kern w:val="0"/>
          <w:sz w:val="24"/>
          <w:szCs w:val="24"/>
        </w:rPr>
        <w:t>策略有效提高了丹参中丹参酮的含量，并阐明了</w:t>
      </w:r>
      <w:r w:rsidRPr="006D2E42">
        <w:rPr>
          <w:rFonts w:asciiTheme="minorEastAsia" w:eastAsiaTheme="minorEastAsia" w:hAnsiTheme="minorEastAsia"/>
          <w:kern w:val="0"/>
          <w:sz w:val="24"/>
          <w:szCs w:val="24"/>
        </w:rPr>
        <w:t>HMGR</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GGPPS</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DXS</w:t>
      </w:r>
      <w:r w:rsidRPr="006D2E42">
        <w:rPr>
          <w:rFonts w:asciiTheme="minorEastAsia" w:eastAsiaTheme="minorEastAsia" w:hAnsiTheme="minorEastAsia" w:hint="eastAsia"/>
          <w:kern w:val="0"/>
          <w:sz w:val="24"/>
          <w:szCs w:val="24"/>
        </w:rPr>
        <w:t>的功能以及它们在丹参酮合成中的重要性</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。申请人先后入选教育部</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新世纪优秀人才支持计划</w:t>
      </w:r>
      <w:r w:rsidRPr="006D2E42">
        <w:rPr>
          <w:rFonts w:asciiTheme="minorEastAsia" w:eastAsiaTheme="minorEastAsia" w:hAnsiTheme="minorEastAsia"/>
          <w:kern w:val="0"/>
          <w:sz w:val="24"/>
          <w:szCs w:val="24"/>
        </w:rPr>
        <w:t>"</w:t>
      </w:r>
      <w:r w:rsidRPr="006D2E42">
        <w:rPr>
          <w:rFonts w:asciiTheme="minorEastAsia" w:eastAsiaTheme="minorEastAsia" w:hAnsiTheme="minorEastAsia" w:hint="eastAsia"/>
          <w:kern w:val="0"/>
          <w:sz w:val="24"/>
          <w:szCs w:val="24"/>
        </w:rPr>
        <w:t>（</w:t>
      </w:r>
      <w:r w:rsidRPr="006D2E42">
        <w:rPr>
          <w:rFonts w:asciiTheme="minorEastAsia" w:eastAsiaTheme="minorEastAsia" w:hAnsiTheme="minorEastAsia"/>
          <w:kern w:val="0"/>
          <w:sz w:val="24"/>
          <w:szCs w:val="24"/>
        </w:rPr>
        <w:t>2013</w:t>
      </w:r>
      <w:r w:rsidRPr="006D2E42">
        <w:rPr>
          <w:rFonts w:asciiTheme="minorEastAsia" w:eastAsiaTheme="minorEastAsia" w:hAnsiTheme="minorEastAsia" w:hint="eastAsia"/>
          <w:kern w:val="0"/>
          <w:sz w:val="24"/>
          <w:szCs w:val="24"/>
        </w:rPr>
        <w:t>），霍英东青年基金人才计划（</w:t>
      </w:r>
      <w:r w:rsidRPr="006D2E42">
        <w:rPr>
          <w:rFonts w:asciiTheme="minorEastAsia" w:eastAsiaTheme="minorEastAsia" w:hAnsiTheme="minorEastAsia"/>
          <w:kern w:val="0"/>
          <w:sz w:val="24"/>
          <w:szCs w:val="24"/>
        </w:rPr>
        <w:t>2012</w:t>
      </w:r>
      <w:r w:rsidRPr="006D2E42">
        <w:rPr>
          <w:rFonts w:asciiTheme="minorEastAsia" w:eastAsiaTheme="minorEastAsia" w:hAnsiTheme="minorEastAsia" w:hint="eastAsia"/>
          <w:kern w:val="0"/>
          <w:sz w:val="24"/>
          <w:szCs w:val="24"/>
        </w:rPr>
        <w:t>）及上海市青年科技启明星（跟踪）人才计划（</w:t>
      </w:r>
      <w:r w:rsidRPr="006D2E42">
        <w:rPr>
          <w:rFonts w:asciiTheme="minorEastAsia" w:eastAsiaTheme="minorEastAsia" w:hAnsiTheme="minorEastAsia"/>
          <w:kern w:val="0"/>
          <w:sz w:val="24"/>
          <w:szCs w:val="24"/>
        </w:rPr>
        <w:t>2009</w:t>
      </w:r>
      <w:r w:rsidRPr="006D2E42">
        <w:rPr>
          <w:rFonts w:asciiTheme="minorEastAsia" w:eastAsiaTheme="minorEastAsia" w:hAnsiTheme="minorEastAsia" w:hint="eastAsia"/>
          <w:kern w:val="0"/>
          <w:sz w:val="24"/>
          <w:szCs w:val="24"/>
        </w:rPr>
        <w:t>）等人才计划。本项目相关科技成果先后被中科院上海生命科学研究院植物生理生态研究所，苏州大学药学院，江苏省药用植物生物技术重点实验室，江西省天然产物开发与利用重点实验室及绍兴市医学研究中心等学术机构或单位应用，有力推进了相关单位的科学研究进展，产生了广泛的社会效益；相关科技成果还被上海玉森新药开发有限公司，上海添年堂健康科技有限公司及上海尚宗中医药科技有限公司等企业应用于丹参酮等中药提取物的制备及相关保健品与药物研发，取得良好的社会效益和经济效益，具有较好的推广应用前景。</w:t>
      </w:r>
    </w:p>
    <w:p w:rsidR="005066C5" w:rsidRPr="006D2E42" w:rsidRDefault="005066C5" w:rsidP="00442246">
      <w:pPr>
        <w:adjustRightInd w:val="0"/>
        <w:snapToGrid w:val="0"/>
        <w:spacing w:line="360" w:lineRule="auto"/>
        <w:rPr>
          <w:rFonts w:asciiTheme="minorEastAsia" w:eastAsiaTheme="minorEastAsia" w:hAnsiTheme="minorEastAsia"/>
          <w:b/>
          <w:kern w:val="0"/>
          <w:sz w:val="24"/>
          <w:szCs w:val="24"/>
          <w:u w:val="single"/>
        </w:rPr>
      </w:pPr>
      <w:r w:rsidRPr="006D2E42">
        <w:rPr>
          <w:rFonts w:asciiTheme="minorEastAsia" w:eastAsiaTheme="minorEastAsia" w:hAnsiTheme="minorEastAsia"/>
          <w:b/>
          <w:kern w:val="0"/>
          <w:sz w:val="24"/>
          <w:szCs w:val="24"/>
          <w:u w:val="single"/>
        </w:rPr>
        <w:t>知识产权情况</w:t>
      </w:r>
      <w:r w:rsidRPr="006D2E42">
        <w:rPr>
          <w:rFonts w:asciiTheme="minorEastAsia" w:eastAsiaTheme="minorEastAsia" w:hAnsiTheme="minorEastAsia" w:hint="eastAsia"/>
          <w:b/>
          <w:kern w:val="0"/>
          <w:sz w:val="24"/>
          <w:szCs w:val="24"/>
          <w:u w:val="single"/>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86"/>
        <w:gridCol w:w="1487"/>
        <w:gridCol w:w="2136"/>
        <w:gridCol w:w="2388"/>
        <w:gridCol w:w="1347"/>
      </w:tblGrid>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序号</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国别</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知识产权类别</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授权号</w:t>
            </w:r>
          </w:p>
        </w:tc>
        <w:tc>
          <w:tcPr>
            <w:tcW w:w="2507"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名称</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有效状态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1</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ZL200810035721.0</w:t>
            </w:r>
          </w:p>
        </w:tc>
        <w:tc>
          <w:tcPr>
            <w:tcW w:w="2507"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丹参3-羟基-3-甲基戊二酰辅酶A还原酶基因及其编码的蛋白质和应用。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2</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ZL200910045445.0</w:t>
            </w:r>
          </w:p>
        </w:tc>
        <w:tc>
          <w:tcPr>
            <w:tcW w:w="2507"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丹参牻牛儿基牻牛儿基焦磷酸合成酶基因及其编码的蛋白质和应用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3</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ZL200810035718.9</w:t>
            </w:r>
          </w:p>
        </w:tc>
        <w:tc>
          <w:tcPr>
            <w:tcW w:w="2507" w:type="dxa"/>
            <w:shd w:val="clear" w:color="auto" w:fill="auto"/>
            <w:vAlign w:val="bottom"/>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丹参1-脱氧木酮糖-5-磷酸合成酶基因1及其编码的蛋白质和应用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4</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ZL200810035719.3</w:t>
            </w:r>
          </w:p>
        </w:tc>
        <w:tc>
          <w:tcPr>
            <w:tcW w:w="2507" w:type="dxa"/>
            <w:shd w:val="clear" w:color="auto" w:fill="auto"/>
            <w:vAlign w:val="bottom"/>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丹参3-羟基-3-甲基戊二酰辅酶A合成酶基因及其编码的蛋白</w:t>
            </w:r>
            <w:r w:rsidRPr="006D2E42">
              <w:rPr>
                <w:rFonts w:asciiTheme="minorEastAsia" w:eastAsiaTheme="minorEastAsia" w:hAnsiTheme="minorEastAsia" w:hint="eastAsia"/>
                <w:sz w:val="24"/>
                <w:szCs w:val="24"/>
              </w:rPr>
              <w:lastRenderedPageBreak/>
              <w:t>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lastRenderedPageBreak/>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lastRenderedPageBreak/>
              <w:t>5</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ZL200910045446.5</w:t>
            </w:r>
          </w:p>
        </w:tc>
        <w:tc>
          <w:tcPr>
            <w:tcW w:w="2507" w:type="dxa"/>
            <w:shd w:val="clear" w:color="auto" w:fill="auto"/>
            <w:vAlign w:val="bottom"/>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丹参1-脱氧木酮糖-5-磷酸合成酶基因II及其编码的蛋白质和应用。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6</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ZL201010264203.3</w:t>
            </w:r>
          </w:p>
        </w:tc>
        <w:tc>
          <w:tcPr>
            <w:tcW w:w="2507" w:type="dxa"/>
            <w:shd w:val="clear" w:color="auto" w:fill="auto"/>
            <w:vAlign w:val="bottom"/>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双关键酶基因转化提高丹参毛状根丹参酮含量的方法.</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7</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ZL200810035720.6</w:t>
            </w:r>
          </w:p>
        </w:tc>
        <w:tc>
          <w:tcPr>
            <w:tcW w:w="2507" w:type="dxa"/>
            <w:shd w:val="clear" w:color="auto" w:fill="auto"/>
            <w:vAlign w:val="bottom"/>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三分三1, 4-丁二胺-氮-甲基转移酶基因1及其编码的蛋白质和用途。</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8</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ZL200710047000.7</w:t>
            </w:r>
          </w:p>
        </w:tc>
        <w:tc>
          <w:tcPr>
            <w:tcW w:w="2507" w:type="dxa"/>
            <w:shd w:val="clear" w:color="auto" w:fill="auto"/>
            <w:vAlign w:val="center"/>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三分三托品酮还原酶I基因及其编码的蛋白质和应用。</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9</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ZL200910047914.2</w:t>
            </w:r>
          </w:p>
        </w:tc>
        <w:tc>
          <w:tcPr>
            <w:tcW w:w="2507"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一种不含绿原酸的金银花提取物及制备方法</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r w:rsidR="005066C5" w:rsidRPr="006D2E42" w:rsidTr="00CA2AD3">
        <w:tc>
          <w:tcPr>
            <w:tcW w:w="426" w:type="dxa"/>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10</w:t>
            </w:r>
          </w:p>
        </w:tc>
        <w:tc>
          <w:tcPr>
            <w:tcW w:w="702"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中国</w:t>
            </w:r>
          </w:p>
        </w:tc>
        <w:tc>
          <w:tcPr>
            <w:tcW w:w="1559"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授权发明专利</w:t>
            </w:r>
          </w:p>
        </w:tc>
        <w:tc>
          <w:tcPr>
            <w:tcW w:w="1896"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ZL201110087443.5</w:t>
            </w:r>
          </w:p>
        </w:tc>
        <w:tc>
          <w:tcPr>
            <w:tcW w:w="2507"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sz w:val="24"/>
                <w:szCs w:val="24"/>
              </w:rPr>
              <w:t>一种催化合成东茛菪碱的方法和重组菌株.</w:t>
            </w:r>
          </w:p>
        </w:tc>
        <w:tc>
          <w:tcPr>
            <w:tcW w:w="1410" w:type="dxa"/>
            <w:shd w:val="clear" w:color="auto" w:fill="auto"/>
          </w:tcPr>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sz w:val="24"/>
                <w:szCs w:val="24"/>
              </w:rPr>
              <w:t>专利权维持</w:t>
            </w:r>
          </w:p>
        </w:tc>
      </w:tr>
    </w:tbl>
    <w:p w:rsidR="005066C5" w:rsidRPr="006D2E42"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b/>
          <w:sz w:val="24"/>
          <w:szCs w:val="24"/>
          <w:u w:val="single"/>
        </w:rPr>
        <w:t>主要完成单位</w:t>
      </w:r>
      <w:r w:rsidRPr="006D2E42">
        <w:rPr>
          <w:rFonts w:asciiTheme="minorEastAsia" w:eastAsiaTheme="minorEastAsia" w:hAnsiTheme="minorEastAsia" w:hint="eastAsia"/>
          <w:sz w:val="24"/>
          <w:szCs w:val="24"/>
        </w:rPr>
        <w:t>：</w:t>
      </w:r>
      <w:r w:rsidRPr="006D2E42">
        <w:rPr>
          <w:rFonts w:asciiTheme="minorEastAsia" w:eastAsiaTheme="minorEastAsia" w:hAnsiTheme="minorEastAsia"/>
          <w:sz w:val="24"/>
          <w:szCs w:val="24"/>
        </w:rPr>
        <w:t>1</w:t>
      </w:r>
      <w:r w:rsidRPr="006D2E42">
        <w:rPr>
          <w:rFonts w:asciiTheme="minorEastAsia" w:eastAsiaTheme="minorEastAsia" w:hAnsiTheme="minorEastAsia" w:hint="eastAsia"/>
          <w:sz w:val="24"/>
          <w:szCs w:val="24"/>
        </w:rPr>
        <w:t>上海师范大学，</w:t>
      </w:r>
      <w:r w:rsidRPr="006D2E42">
        <w:rPr>
          <w:rFonts w:asciiTheme="minorEastAsia" w:eastAsiaTheme="minorEastAsia" w:hAnsiTheme="minorEastAsia"/>
          <w:sz w:val="24"/>
          <w:szCs w:val="24"/>
        </w:rPr>
        <w:t>2</w:t>
      </w:r>
      <w:r w:rsidRPr="006D2E42">
        <w:rPr>
          <w:rFonts w:asciiTheme="minorEastAsia" w:eastAsiaTheme="minorEastAsia" w:hAnsiTheme="minorEastAsia" w:hint="eastAsia"/>
          <w:sz w:val="24"/>
          <w:szCs w:val="24"/>
        </w:rPr>
        <w:t>上海中医药大学</w:t>
      </w:r>
    </w:p>
    <w:p w:rsidR="005066C5" w:rsidRDefault="005066C5" w:rsidP="00442246">
      <w:pPr>
        <w:adjustRightInd w:val="0"/>
        <w:snapToGrid w:val="0"/>
        <w:spacing w:line="360" w:lineRule="auto"/>
        <w:rPr>
          <w:rFonts w:asciiTheme="minorEastAsia" w:eastAsiaTheme="minorEastAsia" w:hAnsiTheme="minorEastAsia"/>
          <w:sz w:val="24"/>
          <w:szCs w:val="24"/>
        </w:rPr>
      </w:pPr>
      <w:r w:rsidRPr="006D2E42">
        <w:rPr>
          <w:rFonts w:asciiTheme="minorEastAsia" w:eastAsiaTheme="minorEastAsia" w:hAnsiTheme="minorEastAsia" w:hint="eastAsia"/>
          <w:b/>
          <w:sz w:val="24"/>
          <w:szCs w:val="24"/>
          <w:u w:val="single"/>
        </w:rPr>
        <w:t>主要完成人</w:t>
      </w:r>
      <w:r w:rsidRPr="006D2E42">
        <w:rPr>
          <w:rFonts w:asciiTheme="minorEastAsia" w:eastAsiaTheme="minorEastAsia" w:hAnsiTheme="minorEastAsia" w:hint="eastAsia"/>
          <w:sz w:val="24"/>
          <w:szCs w:val="24"/>
        </w:rPr>
        <w:t>：</w:t>
      </w:r>
      <w:r w:rsidRPr="006D2E42">
        <w:rPr>
          <w:rFonts w:asciiTheme="minorEastAsia" w:eastAsiaTheme="minorEastAsia" w:hAnsiTheme="minorEastAsia"/>
          <w:sz w:val="24"/>
          <w:szCs w:val="24"/>
        </w:rPr>
        <w:t>1</w:t>
      </w:r>
      <w:r w:rsidRPr="006D2E42">
        <w:rPr>
          <w:rFonts w:asciiTheme="minorEastAsia" w:eastAsiaTheme="minorEastAsia" w:hAnsiTheme="minorEastAsia" w:hint="eastAsia"/>
          <w:sz w:val="24"/>
          <w:szCs w:val="24"/>
        </w:rPr>
        <w:t>开国银，</w:t>
      </w:r>
      <w:r w:rsidRPr="006D2E42">
        <w:rPr>
          <w:rFonts w:asciiTheme="minorEastAsia" w:eastAsiaTheme="minorEastAsia" w:hAnsiTheme="minorEastAsia"/>
          <w:sz w:val="24"/>
          <w:szCs w:val="24"/>
        </w:rPr>
        <w:t>2</w:t>
      </w:r>
      <w:r w:rsidRPr="006D2E42">
        <w:rPr>
          <w:rFonts w:asciiTheme="minorEastAsia" w:eastAsiaTheme="minorEastAsia" w:hAnsiTheme="minorEastAsia" w:hint="eastAsia"/>
          <w:sz w:val="24"/>
          <w:szCs w:val="24"/>
        </w:rPr>
        <w:t>肖建波，</w:t>
      </w:r>
      <w:r w:rsidRPr="006D2E42">
        <w:rPr>
          <w:rFonts w:asciiTheme="minorEastAsia" w:eastAsiaTheme="minorEastAsia" w:hAnsiTheme="minorEastAsia"/>
          <w:sz w:val="24"/>
          <w:szCs w:val="24"/>
        </w:rPr>
        <w:t>3</w:t>
      </w:r>
      <w:r w:rsidRPr="006D2E42">
        <w:rPr>
          <w:rFonts w:asciiTheme="minorEastAsia" w:eastAsiaTheme="minorEastAsia" w:hAnsiTheme="minorEastAsia" w:hint="eastAsia"/>
          <w:sz w:val="24"/>
          <w:szCs w:val="24"/>
        </w:rPr>
        <w:t>张彤，</w:t>
      </w:r>
      <w:r w:rsidRPr="006D2E42">
        <w:rPr>
          <w:rFonts w:asciiTheme="minorEastAsia" w:eastAsiaTheme="minorEastAsia" w:hAnsiTheme="minorEastAsia"/>
          <w:sz w:val="24"/>
          <w:szCs w:val="24"/>
        </w:rPr>
        <w:t>4</w:t>
      </w:r>
      <w:r w:rsidRPr="006D2E42">
        <w:rPr>
          <w:rFonts w:asciiTheme="minorEastAsia" w:eastAsiaTheme="minorEastAsia" w:hAnsiTheme="minorEastAsia" w:hint="eastAsia"/>
          <w:sz w:val="24"/>
          <w:szCs w:val="24"/>
        </w:rPr>
        <w:t>崔丽洁</w:t>
      </w:r>
    </w:p>
    <w:p w:rsidR="006D2E42" w:rsidRDefault="006D2E42" w:rsidP="00442246">
      <w:pPr>
        <w:adjustRightInd w:val="0"/>
        <w:snapToGrid w:val="0"/>
        <w:spacing w:line="360" w:lineRule="auto"/>
        <w:rPr>
          <w:rFonts w:asciiTheme="minorEastAsia" w:eastAsiaTheme="minorEastAsia" w:hAnsiTheme="minorEastAsia"/>
          <w:sz w:val="24"/>
          <w:szCs w:val="24"/>
        </w:rPr>
      </w:pPr>
    </w:p>
    <w:p w:rsidR="006D2E42" w:rsidRDefault="006D2E42" w:rsidP="00442246">
      <w:pPr>
        <w:adjustRightInd w:val="0"/>
        <w:snapToGrid w:val="0"/>
        <w:spacing w:line="360" w:lineRule="auto"/>
        <w:rPr>
          <w:rFonts w:asciiTheme="minorEastAsia" w:eastAsiaTheme="minorEastAsia" w:hAnsiTheme="minorEastAsia"/>
          <w:sz w:val="24"/>
          <w:szCs w:val="24"/>
        </w:rPr>
      </w:pPr>
    </w:p>
    <w:p w:rsidR="006D2E42" w:rsidRDefault="006D2E42" w:rsidP="00442246">
      <w:pPr>
        <w:adjustRightInd w:val="0"/>
        <w:snapToGrid w:val="0"/>
        <w:spacing w:line="360" w:lineRule="auto"/>
        <w:rPr>
          <w:rFonts w:asciiTheme="minorEastAsia" w:eastAsiaTheme="minorEastAsia" w:hAnsiTheme="minorEastAsia" w:hint="eastAsia"/>
          <w:b/>
          <w:sz w:val="28"/>
          <w:szCs w:val="28"/>
        </w:rPr>
      </w:pPr>
      <w:r w:rsidRPr="006D2E42">
        <w:rPr>
          <w:rFonts w:asciiTheme="minorEastAsia" w:eastAsiaTheme="minorEastAsia" w:hAnsiTheme="minorEastAsia" w:hint="eastAsia"/>
          <w:b/>
          <w:sz w:val="28"/>
          <w:szCs w:val="28"/>
          <w:highlight w:val="yellow"/>
        </w:rPr>
        <w:t>项目</w:t>
      </w:r>
      <w:r>
        <w:rPr>
          <w:rFonts w:asciiTheme="minorEastAsia" w:eastAsiaTheme="minorEastAsia" w:hAnsiTheme="minorEastAsia" w:hint="eastAsia"/>
          <w:b/>
          <w:sz w:val="28"/>
          <w:szCs w:val="28"/>
          <w:highlight w:val="yellow"/>
        </w:rPr>
        <w:t>三</w:t>
      </w:r>
      <w:r w:rsidRPr="006D2E42">
        <w:rPr>
          <w:rFonts w:asciiTheme="minorEastAsia" w:eastAsiaTheme="minorEastAsia" w:hAnsiTheme="minorEastAsia" w:hint="eastAsia"/>
          <w:b/>
          <w:sz w:val="28"/>
          <w:szCs w:val="28"/>
          <w:highlight w:val="yellow"/>
        </w:rPr>
        <w:t>、</w:t>
      </w:r>
    </w:p>
    <w:p w:rsidR="00442246" w:rsidRPr="00442246" w:rsidRDefault="00442246" w:rsidP="00442246">
      <w:pPr>
        <w:adjustRightInd w:val="0"/>
        <w:snapToGrid w:val="0"/>
        <w:spacing w:line="360" w:lineRule="auto"/>
        <w:rPr>
          <w:rFonts w:asciiTheme="minorEastAsia" w:eastAsiaTheme="minorEastAsia" w:hAnsiTheme="minorEastAsia"/>
          <w:kern w:val="0"/>
          <w:sz w:val="24"/>
          <w:szCs w:val="24"/>
        </w:rPr>
      </w:pPr>
      <w:r w:rsidRPr="00442246">
        <w:rPr>
          <w:rFonts w:asciiTheme="minorEastAsia" w:eastAsiaTheme="minorEastAsia" w:hAnsiTheme="minorEastAsia" w:hint="eastAsia"/>
          <w:b/>
          <w:sz w:val="24"/>
          <w:szCs w:val="24"/>
          <w:u w:val="single"/>
        </w:rPr>
        <w:t>项目名称</w:t>
      </w:r>
      <w:r w:rsidRPr="00442246">
        <w:rPr>
          <w:rFonts w:asciiTheme="minorEastAsia" w:eastAsiaTheme="minorEastAsia" w:hAnsiTheme="minorEastAsia" w:cs="AdobeSongStd-Light" w:hint="eastAsia"/>
          <w:kern w:val="0"/>
          <w:sz w:val="24"/>
          <w:szCs w:val="24"/>
        </w:rPr>
        <w:t>：</w:t>
      </w:r>
      <w:r w:rsidRPr="00442246">
        <w:rPr>
          <w:rFonts w:asciiTheme="minorEastAsia" w:eastAsiaTheme="minorEastAsia" w:hAnsiTheme="minorEastAsia" w:hint="eastAsia"/>
          <w:kern w:val="0"/>
          <w:sz w:val="24"/>
          <w:szCs w:val="24"/>
        </w:rPr>
        <w:t>(中文)动力系统周期解的分支研究</w:t>
      </w:r>
    </w:p>
    <w:p w:rsidR="00442246" w:rsidRPr="00442246" w:rsidRDefault="00442246" w:rsidP="00442246">
      <w:pPr>
        <w:adjustRightInd w:val="0"/>
        <w:snapToGrid w:val="0"/>
        <w:spacing w:line="360" w:lineRule="auto"/>
        <w:rPr>
          <w:rFonts w:asciiTheme="minorEastAsia" w:eastAsiaTheme="minorEastAsia" w:hAnsiTheme="minorEastAsia"/>
          <w:kern w:val="0"/>
          <w:sz w:val="24"/>
          <w:szCs w:val="24"/>
        </w:rPr>
      </w:pPr>
      <w:r w:rsidRPr="00442246">
        <w:rPr>
          <w:rFonts w:asciiTheme="minorEastAsia" w:eastAsiaTheme="minorEastAsia" w:hAnsiTheme="minorEastAsia" w:hint="eastAsia"/>
          <w:kern w:val="0"/>
          <w:sz w:val="24"/>
          <w:szCs w:val="24"/>
        </w:rPr>
        <w:t xml:space="preserve">           (英文)</w:t>
      </w:r>
      <w:r w:rsidRPr="00442246">
        <w:rPr>
          <w:rFonts w:asciiTheme="minorEastAsia" w:eastAsiaTheme="minorEastAsia" w:hAnsiTheme="minorEastAsia"/>
          <w:kern w:val="0"/>
          <w:sz w:val="24"/>
          <w:szCs w:val="24"/>
        </w:rPr>
        <w:t>The bifurcation of periodic orbits in dynamical system</w:t>
      </w:r>
      <w:r w:rsidRPr="00442246">
        <w:rPr>
          <w:rFonts w:asciiTheme="minorEastAsia" w:eastAsiaTheme="minorEastAsia" w:hAnsiTheme="minorEastAsia" w:hint="eastAsia"/>
          <w:kern w:val="0"/>
          <w:sz w:val="24"/>
          <w:szCs w:val="24"/>
        </w:rPr>
        <w:t>s</w:t>
      </w:r>
    </w:p>
    <w:p w:rsidR="00442246" w:rsidRPr="00442246" w:rsidRDefault="00442246" w:rsidP="00442246">
      <w:pPr>
        <w:adjustRightInd w:val="0"/>
        <w:snapToGrid w:val="0"/>
        <w:spacing w:line="360" w:lineRule="auto"/>
        <w:rPr>
          <w:rFonts w:asciiTheme="minorEastAsia" w:eastAsiaTheme="minorEastAsia" w:hAnsiTheme="minorEastAsia"/>
          <w:sz w:val="24"/>
          <w:szCs w:val="24"/>
        </w:rPr>
      </w:pPr>
      <w:r w:rsidRPr="00442246">
        <w:rPr>
          <w:rFonts w:asciiTheme="minorEastAsia" w:eastAsiaTheme="minorEastAsia" w:hAnsiTheme="minorEastAsia" w:hint="eastAsia"/>
          <w:b/>
          <w:sz w:val="24"/>
          <w:szCs w:val="24"/>
          <w:u w:val="single"/>
        </w:rPr>
        <w:t>项目简介</w:t>
      </w:r>
      <w:r w:rsidRPr="00442246">
        <w:rPr>
          <w:rFonts w:asciiTheme="minorEastAsia" w:eastAsiaTheme="minorEastAsia" w:hAnsiTheme="minorEastAsia" w:hint="eastAsia"/>
          <w:sz w:val="24"/>
          <w:szCs w:val="24"/>
        </w:rPr>
        <w:t>：</w:t>
      </w:r>
    </w:p>
    <w:p w:rsidR="00442246" w:rsidRPr="00442246" w:rsidRDefault="00442246" w:rsidP="00442246">
      <w:pPr>
        <w:adjustRightInd w:val="0"/>
        <w:snapToGrid w:val="0"/>
        <w:spacing w:line="360" w:lineRule="auto"/>
        <w:ind w:firstLineChars="200" w:firstLine="480"/>
        <w:jc w:val="left"/>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lastRenderedPageBreak/>
        <w:t>众所周知，微分方程理论在数学及自然科学中具有非常重要的地位。半个多世纪以来，随着数学、自然科学、工程技术和计算机科学以及经济学等学科的蓬勃发展，微分方程作为数学研究领域的一个重要分支和其他科学领域进行研究的得力工具，日益受到人们的重视，越来越多的专家学者致力于该方向的研究。</w:t>
      </w:r>
    </w:p>
    <w:p w:rsidR="00442246" w:rsidRPr="00442246" w:rsidRDefault="00442246" w:rsidP="00442246">
      <w:pPr>
        <w:adjustRightInd w:val="0"/>
        <w:snapToGrid w:val="0"/>
        <w:spacing w:line="360" w:lineRule="auto"/>
        <w:ind w:firstLineChars="200" w:firstLine="48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动力系统理论在20世纪60年代形成基本框架，到80年代才逐步完整起来，而动力系统分支理论的发展则稍缓慢，这是因为结构不稳定系统可以以多种形式出现分支现象，分支发生的层次也不尽相同，这导致分支理论的内容不断向纵向深入发展。</w:t>
      </w:r>
    </w:p>
    <w:p w:rsidR="00442246" w:rsidRPr="00442246" w:rsidRDefault="00442246" w:rsidP="00442246">
      <w:pPr>
        <w:adjustRightInd w:val="0"/>
        <w:snapToGrid w:val="0"/>
        <w:spacing w:line="360" w:lineRule="auto"/>
        <w:ind w:firstLineChars="200" w:firstLine="48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数学家D.Hilbert于1900年提出了有关极限环的第16问题，这个问题分为两部分，前半部分涉及代数曲线含有闭的分枝曲线的最大数目，后半部分寻求平面多项式系统的极限环的最大个数和相对位置。Hilbert第 16问题迄今尚未完全解决。考虑动力系统的多样性，很多学者利用Melnikov函数方法，平均法，改变稳定性的方法，Poincare映射等一系列的方法理论深入研究Hilbert第16问题的后半部分。近几年非光滑动力系统受到科学家们的重视，并且得到了广泛的研究和应用。目前已出版多本专著，发表了一批学术论文。</w:t>
      </w:r>
    </w:p>
    <w:p w:rsidR="00442246" w:rsidRPr="00442246" w:rsidRDefault="00442246" w:rsidP="00442246">
      <w:pPr>
        <w:adjustRightInd w:val="0"/>
        <w:snapToGrid w:val="0"/>
        <w:spacing w:line="360" w:lineRule="auto"/>
        <w:ind w:firstLineChars="200" w:firstLine="48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本项目的成果主要包括以下几个方面：</w:t>
      </w:r>
    </w:p>
    <w:p w:rsidR="00442246" w:rsidRPr="00442246" w:rsidRDefault="00442246" w:rsidP="00442246">
      <w:pPr>
        <w:adjustRightInd w:val="0"/>
        <w:snapToGrid w:val="0"/>
        <w:spacing w:line="360" w:lineRule="auto"/>
        <w:ind w:firstLineChars="200" w:firstLine="48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1. 创新地发展Melnikov函数理论、Hopf分支方法、同宿分支与异宿分支方法，系统建立了Melnikov函数的渐近展开理论和获得极限环的新方法-通过研究同宿轨稳定性、改变同宿轨稳定性而产生极限环，由此给出了寻求“意外极限环”的新方法。</w:t>
      </w:r>
    </w:p>
    <w:p w:rsidR="00442246" w:rsidRPr="00442246" w:rsidRDefault="00442246" w:rsidP="00442246">
      <w:pPr>
        <w:adjustRightInd w:val="0"/>
        <w:snapToGrid w:val="0"/>
        <w:spacing w:line="360" w:lineRule="auto"/>
        <w:ind w:firstLineChars="200" w:firstLine="48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2. 致力于Hilbert第16问题的相关研究，通过我们对Hopf分支方法、同宿分支与异宿分支方法建立的新方法，深入研究了一般平面多项式系统和Lienard型多项式系统的极限环个数，获得了迄今最佳结果（即所获得的极限环个数依赖于系统的次数，并且达到目前最大）。</w:t>
      </w:r>
    </w:p>
    <w:p w:rsidR="00442246" w:rsidRPr="00442246" w:rsidRDefault="00442246" w:rsidP="00442246">
      <w:pPr>
        <w:adjustRightInd w:val="0"/>
        <w:snapToGrid w:val="0"/>
        <w:spacing w:line="360" w:lineRule="auto"/>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 xml:space="preserve">    3. 建立了研究非光滑系统的新的分支理论，深入研究了非光滑系统的Hopf分支，建立了这类系统的Poincare回归映射，得到了分段线性系统2个极限环的存在性，以往人们只获得一个极限环。建立了分段哈密顿系统在分段扰动下的Melnikov函数，这为研究平面非光滑系统周期解问题提供了重要的有效的工具。</w:t>
      </w:r>
    </w:p>
    <w:p w:rsidR="00442246" w:rsidRPr="00442246" w:rsidRDefault="00442246" w:rsidP="00442246">
      <w:pPr>
        <w:adjustRightInd w:val="0"/>
        <w:snapToGrid w:val="0"/>
        <w:spacing w:line="360" w:lineRule="auto"/>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 xml:space="preserve">    4. 系统深入地研究了闭轨族周期函数临界点的分支问题，分析了局部临界点的分支以及等时中心的扰动等。</w:t>
      </w:r>
    </w:p>
    <w:p w:rsidR="00442246" w:rsidRPr="00442246" w:rsidRDefault="00442246" w:rsidP="00442246">
      <w:pPr>
        <w:adjustRightInd w:val="0"/>
        <w:snapToGrid w:val="0"/>
        <w:spacing w:line="360" w:lineRule="auto"/>
        <w:ind w:firstLine="420"/>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lastRenderedPageBreak/>
        <w:t>本项目的研究历时10年，先后受到四次国家自然科学基金的资助（10371072 多参数扰动系统的分支与理论研究；10671127 几类微分系统周期解与渐近性态的研究；10971139  动力系统周期解与稳定性研究；</w:t>
      </w:r>
      <w:r w:rsidRPr="00442246">
        <w:rPr>
          <w:rFonts w:asciiTheme="minorEastAsia" w:eastAsiaTheme="minorEastAsia" w:hAnsiTheme="minorEastAsia"/>
          <w:sz w:val="24"/>
          <w:szCs w:val="24"/>
        </w:rPr>
        <w:t>11271261</w:t>
      </w:r>
      <w:r w:rsidRPr="00442246">
        <w:rPr>
          <w:rFonts w:asciiTheme="minorEastAsia" w:eastAsiaTheme="minorEastAsia" w:hAnsiTheme="minorEastAsia"/>
          <w:bCs/>
          <w:sz w:val="24"/>
          <w:szCs w:val="24"/>
        </w:rPr>
        <w:t>光滑与非光滑系统的定性分析与极限环分支</w:t>
      </w:r>
      <w:r w:rsidRPr="00442246">
        <w:rPr>
          <w:rFonts w:asciiTheme="minorEastAsia" w:eastAsiaTheme="minorEastAsia" w:hAnsiTheme="minorEastAsia" w:hint="eastAsia"/>
          <w:sz w:val="24"/>
          <w:szCs w:val="24"/>
        </w:rPr>
        <w:t>）。在国际重要SCI期刊“</w:t>
      </w:r>
      <w:r w:rsidRPr="00442246">
        <w:rPr>
          <w:rFonts w:asciiTheme="minorEastAsia" w:eastAsiaTheme="minorEastAsia" w:hAnsiTheme="minorEastAsia"/>
          <w:sz w:val="24"/>
          <w:szCs w:val="24"/>
        </w:rPr>
        <w:t>Journal of Differential Equation</w:t>
      </w:r>
      <w:r w:rsidRPr="00442246">
        <w:rPr>
          <w:rFonts w:asciiTheme="minorEastAsia" w:eastAsiaTheme="minorEastAsia" w:hAnsiTheme="minorEastAsia" w:hint="eastAsia"/>
          <w:sz w:val="24"/>
          <w:szCs w:val="24"/>
        </w:rPr>
        <w:t>s”、“</w:t>
      </w:r>
      <w:r w:rsidRPr="00442246">
        <w:rPr>
          <w:rFonts w:asciiTheme="minorEastAsia" w:eastAsiaTheme="minorEastAsia" w:hAnsiTheme="minorEastAsia"/>
          <w:sz w:val="24"/>
          <w:szCs w:val="24"/>
        </w:rPr>
        <w:t>Nonlinear Analysis-Real World Applications</w:t>
      </w:r>
      <w:r w:rsidRPr="00442246">
        <w:rPr>
          <w:rFonts w:asciiTheme="minorEastAsia" w:eastAsiaTheme="minorEastAsia" w:hAnsiTheme="minorEastAsia" w:hint="eastAsia"/>
          <w:sz w:val="24"/>
          <w:szCs w:val="24"/>
        </w:rPr>
        <w:t>”、“</w:t>
      </w:r>
      <w:r w:rsidRPr="00442246">
        <w:rPr>
          <w:rFonts w:asciiTheme="minorEastAsia" w:eastAsiaTheme="minorEastAsia" w:hAnsiTheme="minorEastAsia"/>
          <w:sz w:val="24"/>
          <w:szCs w:val="24"/>
        </w:rPr>
        <w:t>Nonlinear Analysis-Theory, Method, Solutions”、“Journal of Mathematical Analysis and Applications”、“Journal of Dynamics and Differ</w:t>
      </w:r>
      <w:r w:rsidRPr="00442246">
        <w:rPr>
          <w:rFonts w:asciiTheme="minorEastAsia" w:eastAsiaTheme="minorEastAsia" w:hAnsiTheme="minorEastAsia" w:hint="eastAsia"/>
          <w:sz w:val="24"/>
          <w:szCs w:val="24"/>
        </w:rPr>
        <w:t>en</w:t>
      </w:r>
      <w:r w:rsidRPr="00442246">
        <w:rPr>
          <w:rFonts w:asciiTheme="minorEastAsia" w:eastAsiaTheme="minorEastAsia" w:hAnsiTheme="minorEastAsia"/>
          <w:sz w:val="24"/>
          <w:szCs w:val="24"/>
        </w:rPr>
        <w:t xml:space="preserve">tial Equations”、“Applied Mathematics and Computation”、“International </w:t>
      </w:r>
      <w:r w:rsidRPr="00442246">
        <w:rPr>
          <w:rFonts w:asciiTheme="minorEastAsia" w:eastAsiaTheme="minorEastAsia" w:hAnsiTheme="minorEastAsia" w:hint="eastAsia"/>
          <w:sz w:val="24"/>
          <w:szCs w:val="24"/>
        </w:rPr>
        <w:t>J</w:t>
      </w:r>
      <w:r w:rsidRPr="00442246">
        <w:rPr>
          <w:rFonts w:asciiTheme="minorEastAsia" w:eastAsiaTheme="minorEastAsia" w:hAnsiTheme="minorEastAsia"/>
          <w:sz w:val="24"/>
          <w:szCs w:val="24"/>
        </w:rPr>
        <w:t>ournal of Bifurcation and Chaos”</w:t>
      </w:r>
      <w:r w:rsidRPr="00442246">
        <w:rPr>
          <w:rFonts w:asciiTheme="minorEastAsia" w:eastAsiaTheme="minorEastAsia" w:hAnsiTheme="minorEastAsia" w:hint="eastAsia"/>
          <w:sz w:val="24"/>
          <w:szCs w:val="24"/>
        </w:rPr>
        <w:t>等发表了100余篇的学术论文，被同行学者引用超过600次。</w:t>
      </w:r>
    </w:p>
    <w:p w:rsidR="00442246" w:rsidRPr="00442246" w:rsidRDefault="00442246" w:rsidP="00442246">
      <w:p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hint="eastAsia"/>
          <w:b/>
          <w:sz w:val="24"/>
          <w:szCs w:val="24"/>
          <w:u w:val="single"/>
        </w:rPr>
        <w:t>代表性论文专著</w:t>
      </w:r>
      <w:r w:rsidRPr="00442246">
        <w:rPr>
          <w:rFonts w:asciiTheme="minorEastAsia" w:eastAsiaTheme="minorEastAsia" w:hAnsiTheme="minorEastAsia" w:hint="eastAsia"/>
          <w:sz w:val="24"/>
          <w:szCs w:val="24"/>
        </w:rPr>
        <w:t>：</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cs="AdobeSongStd-Light"/>
          <w:kern w:val="0"/>
          <w:sz w:val="24"/>
          <w:szCs w:val="24"/>
        </w:rPr>
      </w:pPr>
      <w:r w:rsidRPr="00442246">
        <w:rPr>
          <w:rFonts w:asciiTheme="minorEastAsia" w:eastAsiaTheme="minorEastAsia" w:hAnsiTheme="minorEastAsia" w:cs="AdobeSongStd-Light"/>
          <w:kern w:val="0"/>
          <w:sz w:val="24"/>
          <w:szCs w:val="24"/>
        </w:rPr>
        <w:t>On Hopf bifurcation in non-smoothplanar systems/Journal of DifferentialEquations/Han Maoan,ZhangWeinian</w:t>
      </w:r>
      <w:r w:rsidRPr="00442246">
        <w:rPr>
          <w:rFonts w:asciiTheme="minorEastAsia" w:eastAsiaTheme="minorEastAsia" w:hAnsiTheme="minorEastAsia" w:cs="AdobeSongStd-Light" w:hint="eastAsia"/>
          <w:kern w:val="0"/>
          <w:sz w:val="24"/>
          <w:szCs w:val="24"/>
        </w:rPr>
        <w:t>，发表于</w:t>
      </w:r>
      <w:r w:rsidRPr="00442246">
        <w:rPr>
          <w:rFonts w:asciiTheme="minorEastAsia" w:eastAsiaTheme="minorEastAsia" w:hAnsiTheme="minorEastAsia" w:cs="AdobeSongStd-Light"/>
          <w:kern w:val="0"/>
          <w:sz w:val="24"/>
          <w:szCs w:val="24"/>
        </w:rPr>
        <w:t>2010</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05</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2010</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248</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9</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2399-2416</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cs="AdobeSongStd-Light"/>
          <w:kern w:val="0"/>
          <w:sz w:val="24"/>
          <w:szCs w:val="24"/>
        </w:rPr>
        <w:t>Limit Cycles Near Homoclinic and</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Heteroclinic Loops/Journal of Dynamicsand Differential Equations/Han Maoan,Yang Junmin,Tarta Alexandrina-Alina</w:t>
      </w:r>
      <w:r w:rsidRPr="00442246">
        <w:rPr>
          <w:rFonts w:asciiTheme="minorEastAsia" w:eastAsiaTheme="minorEastAsia" w:hAnsiTheme="minorEastAsia" w:cs="AdobeSongStd-Light" w:hint="eastAsia"/>
          <w:kern w:val="0"/>
          <w:sz w:val="24"/>
          <w:szCs w:val="24"/>
        </w:rPr>
        <w:t>等，发表于</w:t>
      </w:r>
      <w:r w:rsidRPr="00442246">
        <w:rPr>
          <w:rFonts w:asciiTheme="minorEastAsia" w:eastAsiaTheme="minorEastAsia" w:hAnsiTheme="minorEastAsia" w:cs="AdobeSongStd-Light"/>
          <w:kern w:val="0"/>
          <w:sz w:val="24"/>
          <w:szCs w:val="24"/>
        </w:rPr>
        <w:t>2008</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12</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2008</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20</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4</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923-944</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sz w:val="24"/>
          <w:szCs w:val="24"/>
        </w:rPr>
        <w:t>Lower bounds for the Hilbert number of polynomial systems/Journal of Differential Equations/Han Maoan,Li Jibin</w:t>
      </w:r>
      <w:r w:rsidRPr="00442246">
        <w:rPr>
          <w:rFonts w:asciiTheme="minorEastAsia" w:eastAsiaTheme="minorEastAsia" w:hAnsiTheme="minorEastAsia" w:hint="eastAsia"/>
          <w:sz w:val="24"/>
          <w:szCs w:val="24"/>
        </w:rPr>
        <w:t>，发表于</w:t>
      </w:r>
      <w:r w:rsidRPr="00442246">
        <w:rPr>
          <w:rFonts w:asciiTheme="minorEastAsia" w:eastAsiaTheme="minorEastAsia" w:hAnsiTheme="minorEastAsia"/>
          <w:sz w:val="24"/>
          <w:szCs w:val="24"/>
        </w:rPr>
        <w:t>2012</w:t>
      </w:r>
      <w:r w:rsidRPr="00442246">
        <w:rPr>
          <w:rFonts w:asciiTheme="minorEastAsia" w:eastAsiaTheme="minorEastAsia" w:hAnsiTheme="minorEastAsia" w:hint="eastAsia"/>
          <w:sz w:val="24"/>
          <w:szCs w:val="24"/>
        </w:rPr>
        <w:t>年</w:t>
      </w:r>
      <w:r w:rsidRPr="00442246">
        <w:rPr>
          <w:rFonts w:asciiTheme="minorEastAsia" w:eastAsiaTheme="minorEastAsia" w:hAnsiTheme="minorEastAsia"/>
          <w:sz w:val="24"/>
          <w:szCs w:val="24"/>
        </w:rPr>
        <w:t>02</w:t>
      </w:r>
      <w:r w:rsidRPr="00442246">
        <w:rPr>
          <w:rFonts w:asciiTheme="minorEastAsia" w:eastAsiaTheme="minorEastAsia" w:hAnsiTheme="minorEastAsia" w:hint="eastAsia"/>
          <w:sz w:val="24"/>
          <w:szCs w:val="24"/>
        </w:rPr>
        <w:t>月</w:t>
      </w:r>
      <w:r w:rsidRPr="00442246">
        <w:rPr>
          <w:rFonts w:asciiTheme="minorEastAsia" w:eastAsiaTheme="minorEastAsia" w:hAnsiTheme="minorEastAsia"/>
          <w:sz w:val="24"/>
          <w:szCs w:val="24"/>
        </w:rPr>
        <w:t>15</w:t>
      </w:r>
      <w:r w:rsidRPr="00442246">
        <w:rPr>
          <w:rFonts w:asciiTheme="minorEastAsia" w:eastAsiaTheme="minorEastAsia" w:hAnsiTheme="minorEastAsia" w:hint="eastAsia"/>
          <w:sz w:val="24"/>
          <w:szCs w:val="24"/>
        </w:rPr>
        <w:t>日，</w:t>
      </w:r>
      <w:r w:rsidRPr="00442246">
        <w:rPr>
          <w:rFonts w:asciiTheme="minorEastAsia" w:eastAsiaTheme="minorEastAsia" w:hAnsiTheme="minorEastAsia"/>
          <w:sz w:val="24"/>
          <w:szCs w:val="24"/>
        </w:rPr>
        <w:t>2012</w:t>
      </w:r>
      <w:r w:rsidRPr="00442246">
        <w:rPr>
          <w:rFonts w:asciiTheme="minorEastAsia" w:eastAsiaTheme="minorEastAsia" w:hAnsiTheme="minorEastAsia" w:hint="eastAsia"/>
          <w:sz w:val="24"/>
          <w:szCs w:val="24"/>
        </w:rPr>
        <w:t>年</w:t>
      </w:r>
      <w:r w:rsidRPr="00442246">
        <w:rPr>
          <w:rFonts w:asciiTheme="minorEastAsia" w:eastAsiaTheme="minorEastAsia" w:hAnsiTheme="minorEastAsia"/>
          <w:sz w:val="24"/>
          <w:szCs w:val="24"/>
        </w:rPr>
        <w:t>252</w:t>
      </w:r>
      <w:r w:rsidRPr="00442246">
        <w:rPr>
          <w:rFonts w:asciiTheme="minorEastAsia" w:eastAsiaTheme="minorEastAsia" w:hAnsiTheme="minorEastAsia" w:hint="eastAsia"/>
          <w:sz w:val="24"/>
          <w:szCs w:val="24"/>
        </w:rPr>
        <w:t>卷</w:t>
      </w:r>
      <w:r w:rsidRPr="00442246">
        <w:rPr>
          <w:rFonts w:asciiTheme="minorEastAsia" w:eastAsiaTheme="minorEastAsia" w:hAnsiTheme="minorEastAsia"/>
          <w:sz w:val="24"/>
          <w:szCs w:val="24"/>
        </w:rPr>
        <w:t>4</w:t>
      </w:r>
      <w:r w:rsidRPr="00442246">
        <w:rPr>
          <w:rFonts w:asciiTheme="minorEastAsia" w:eastAsiaTheme="minorEastAsia" w:hAnsiTheme="minorEastAsia" w:hint="eastAsia"/>
          <w:sz w:val="24"/>
          <w:szCs w:val="24"/>
        </w:rPr>
        <w:t>期第</w:t>
      </w:r>
      <w:r w:rsidRPr="00442246">
        <w:rPr>
          <w:rFonts w:asciiTheme="minorEastAsia" w:eastAsiaTheme="minorEastAsia" w:hAnsiTheme="minorEastAsia"/>
          <w:sz w:val="24"/>
          <w:szCs w:val="24"/>
        </w:rPr>
        <w:t>3278-3304</w:t>
      </w:r>
      <w:r w:rsidRPr="00442246">
        <w:rPr>
          <w:rFonts w:asciiTheme="minorEastAsia" w:eastAsiaTheme="minorEastAsia" w:hAnsiTheme="minorEastAsia" w:hint="eastAsia"/>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cs="AdobeSongStd-Light"/>
          <w:kern w:val="0"/>
          <w:sz w:val="24"/>
          <w:szCs w:val="24"/>
        </w:rPr>
        <w:t>Limit cycle bifurcations by perturbing acuspidal loop in a Hamiltoniansystem/Journal of DifferentialEquations/HanMaoan</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ZangHong</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YangJunmin</w:t>
      </w:r>
      <w:r w:rsidRPr="00442246">
        <w:rPr>
          <w:rFonts w:asciiTheme="minorEastAsia" w:eastAsiaTheme="minorEastAsia" w:hAnsiTheme="minorEastAsia" w:cs="AdobeSongStd-Light" w:hint="eastAsia"/>
          <w:kern w:val="0"/>
          <w:sz w:val="24"/>
          <w:szCs w:val="24"/>
        </w:rPr>
        <w:t>，发表于</w:t>
      </w:r>
      <w:r w:rsidRPr="00442246">
        <w:rPr>
          <w:rFonts w:asciiTheme="minorEastAsia" w:eastAsiaTheme="minorEastAsia" w:hAnsiTheme="minorEastAsia" w:cs="AdobeSongStd-Light"/>
          <w:kern w:val="0"/>
          <w:sz w:val="24"/>
          <w:szCs w:val="24"/>
        </w:rPr>
        <w:t>2009</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2009</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246</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1</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129-163</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cs="AdobeSongStd-Light" w:hint="eastAsia"/>
          <w:kern w:val="0"/>
          <w:sz w:val="24"/>
          <w:szCs w:val="24"/>
        </w:rPr>
        <w:t>Bifurcation of limit cycles by perturbing a piecewise linear Hamiltonian system with a homoclinic loop/</w:t>
      </w:r>
      <w:r w:rsidRPr="00442246">
        <w:rPr>
          <w:rFonts w:asciiTheme="minorEastAsia" w:eastAsiaTheme="minorEastAsia" w:hAnsiTheme="minorEastAsia" w:cs="AdobeSongStd-Light"/>
          <w:kern w:val="0"/>
          <w:sz w:val="24"/>
          <w:szCs w:val="24"/>
        </w:rPr>
        <w:t xml:space="preserve">Nonlinear </w:t>
      </w:r>
      <w:r w:rsidRPr="00442246">
        <w:rPr>
          <w:rFonts w:asciiTheme="minorEastAsia" w:eastAsiaTheme="minorEastAsia" w:hAnsiTheme="minorEastAsia" w:cs="AdobeSongStd-Light" w:hint="eastAsia"/>
          <w:kern w:val="0"/>
          <w:sz w:val="24"/>
          <w:szCs w:val="24"/>
        </w:rPr>
        <w:t>A</w:t>
      </w:r>
      <w:r w:rsidRPr="00442246">
        <w:rPr>
          <w:rFonts w:asciiTheme="minorEastAsia" w:eastAsiaTheme="minorEastAsia" w:hAnsiTheme="minorEastAsia" w:cs="AdobeSongStd-Light"/>
          <w:kern w:val="0"/>
          <w:sz w:val="24"/>
          <w:szCs w:val="24"/>
        </w:rPr>
        <w:t>nalysis-</w:t>
      </w:r>
      <w:r w:rsidRPr="00442246">
        <w:rPr>
          <w:rFonts w:asciiTheme="minorEastAsia" w:eastAsiaTheme="minorEastAsia" w:hAnsiTheme="minorEastAsia" w:cs="AdobeSongStd-Light" w:hint="eastAsia"/>
          <w:kern w:val="0"/>
          <w:sz w:val="24"/>
          <w:szCs w:val="24"/>
        </w:rPr>
        <w:t>Theory Method&amp;</w:t>
      </w:r>
      <w:r w:rsidRPr="00442246">
        <w:rPr>
          <w:rFonts w:asciiTheme="minorEastAsia" w:eastAsiaTheme="minorEastAsia" w:hAnsiTheme="minorEastAsia" w:cs="AdobeSongStd-Light"/>
          <w:kern w:val="0"/>
          <w:sz w:val="24"/>
          <w:szCs w:val="24"/>
        </w:rPr>
        <w:t>Applications/</w:t>
      </w:r>
      <w:r w:rsidRPr="00442246">
        <w:rPr>
          <w:rFonts w:asciiTheme="minorEastAsia" w:eastAsiaTheme="minorEastAsia" w:hAnsiTheme="minorEastAsia" w:cs="AdobeSongStd-Light" w:hint="eastAsia"/>
          <w:kern w:val="0"/>
          <w:sz w:val="24"/>
          <w:szCs w:val="24"/>
        </w:rPr>
        <w:t xml:space="preserve">Liang Feng, </w:t>
      </w:r>
      <w:r w:rsidRPr="00442246">
        <w:rPr>
          <w:rFonts w:asciiTheme="minorEastAsia" w:eastAsiaTheme="minorEastAsia" w:hAnsiTheme="minorEastAsia" w:cs="AdobeSongStd-Light"/>
          <w:kern w:val="0"/>
          <w:sz w:val="24"/>
          <w:szCs w:val="24"/>
        </w:rPr>
        <w:t>Han Maoan,</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Romanovski Valery G.,</w:t>
      </w:r>
      <w:r w:rsidRPr="00442246">
        <w:rPr>
          <w:rFonts w:asciiTheme="minorEastAsia" w:eastAsiaTheme="minorEastAsia" w:hAnsiTheme="minorEastAsia" w:cs="AdobeSongStd-Light" w:hint="eastAsia"/>
          <w:kern w:val="0"/>
          <w:sz w:val="24"/>
          <w:szCs w:val="24"/>
        </w:rPr>
        <w:t>发表于2012年07月1日，2012年75卷11期4355-4374页；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cs="AdobeSongStd-Light"/>
          <w:kern w:val="0"/>
          <w:sz w:val="24"/>
          <w:szCs w:val="24"/>
        </w:rPr>
      </w:pPr>
      <w:r w:rsidRPr="00442246">
        <w:rPr>
          <w:rFonts w:asciiTheme="minorEastAsia" w:eastAsiaTheme="minorEastAsia" w:hAnsiTheme="minorEastAsia" w:cs="AdobeSongStd-Light"/>
          <w:kern w:val="0"/>
          <w:sz w:val="24"/>
          <w:szCs w:val="24"/>
        </w:rPr>
        <w:t>Twelve limit cycles in a cubic case of the16th Hilbert problem/International Journal</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of Bifurcation and Chaos/Yu Pei</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lastRenderedPageBreak/>
        <w:t>HanMaoan，</w:t>
      </w:r>
      <w:r w:rsidRPr="00442246">
        <w:rPr>
          <w:rFonts w:asciiTheme="minorEastAsia" w:eastAsiaTheme="minorEastAsia" w:hAnsiTheme="minorEastAsia" w:cs="AdobeSongStd-Light" w:hint="eastAsia"/>
          <w:kern w:val="0"/>
          <w:sz w:val="24"/>
          <w:szCs w:val="24"/>
        </w:rPr>
        <w:t>发表于</w:t>
      </w:r>
      <w:r w:rsidRPr="00442246">
        <w:rPr>
          <w:rFonts w:asciiTheme="minorEastAsia" w:eastAsiaTheme="minorEastAsia" w:hAnsiTheme="minorEastAsia" w:cs="AdobeSongStd-Light"/>
          <w:kern w:val="0"/>
          <w:sz w:val="24"/>
          <w:szCs w:val="24"/>
        </w:rPr>
        <w:t>2005</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07</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2005</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15</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7</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2191-2205</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hint="eastAsia"/>
          <w:sz w:val="24"/>
          <w:szCs w:val="24"/>
        </w:rPr>
        <w:t>Hopf bifurcation for near-hamiltonian systems/INTERNATIONAL JOURNAL OF BIFURCATION AND CHAOS/ Han Maoan, Yang Junmin, Yu Pei，发表于</w:t>
      </w:r>
      <w:r w:rsidRPr="00442246">
        <w:rPr>
          <w:rFonts w:asciiTheme="minorEastAsia" w:eastAsiaTheme="minorEastAsia" w:hAnsiTheme="minorEastAsia" w:cs="AdobeSongStd-Light"/>
          <w:kern w:val="0"/>
          <w:sz w:val="24"/>
          <w:szCs w:val="24"/>
        </w:rPr>
        <w:t>2009</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12</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2009</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19</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12</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4117-4130</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numPr>
          <w:ilvl w:val="0"/>
          <w:numId w:val="1"/>
        </w:numPr>
        <w:autoSpaceDE w:val="0"/>
        <w:autoSpaceDN w:val="0"/>
        <w:adjustRightInd w:val="0"/>
        <w:snapToGrid w:val="0"/>
        <w:spacing w:line="360" w:lineRule="auto"/>
        <w:jc w:val="left"/>
        <w:rPr>
          <w:rFonts w:asciiTheme="minorEastAsia" w:eastAsiaTheme="minorEastAsia" w:hAnsiTheme="minorEastAsia"/>
          <w:sz w:val="24"/>
          <w:szCs w:val="24"/>
        </w:rPr>
      </w:pPr>
      <w:r w:rsidRPr="00442246">
        <w:rPr>
          <w:rFonts w:asciiTheme="minorEastAsia" w:eastAsiaTheme="minorEastAsia" w:hAnsiTheme="minorEastAsia" w:cs="AdobeSongStd-Light"/>
          <w:kern w:val="0"/>
          <w:sz w:val="24"/>
          <w:szCs w:val="24"/>
        </w:rPr>
        <w:t>Anti-periodic boundary value problem for</w:t>
      </w:r>
      <w:r w:rsidRPr="00442246">
        <w:rPr>
          <w:rFonts w:asciiTheme="minorEastAsia" w:eastAsiaTheme="minorEastAsia" w:hAnsiTheme="minorEastAsia" w:cs="AdobeSongStd-Light" w:hint="eastAsia"/>
          <w:kern w:val="0"/>
          <w:sz w:val="24"/>
          <w:szCs w:val="24"/>
        </w:rPr>
        <w:t xml:space="preserve"> </w:t>
      </w:r>
      <w:r w:rsidRPr="00442246">
        <w:rPr>
          <w:rFonts w:asciiTheme="minorEastAsia" w:eastAsiaTheme="minorEastAsia" w:hAnsiTheme="minorEastAsia" w:cs="AdobeSongStd-Light"/>
          <w:kern w:val="0"/>
          <w:sz w:val="24"/>
          <w:szCs w:val="24"/>
        </w:rPr>
        <w:t>first order impulsive functional differentialequations/Applied Mathematics andComputation/ Ding Wei，Xing Yepeng，Han Maoan，</w:t>
      </w:r>
      <w:r w:rsidRPr="00442246">
        <w:rPr>
          <w:rFonts w:asciiTheme="minorEastAsia" w:eastAsiaTheme="minorEastAsia" w:hAnsiTheme="minorEastAsia" w:cs="AdobeSongStd-Light" w:hint="eastAsia"/>
          <w:kern w:val="0"/>
          <w:sz w:val="24"/>
          <w:szCs w:val="24"/>
        </w:rPr>
        <w:t>发表于</w:t>
      </w:r>
      <w:r w:rsidRPr="00442246">
        <w:rPr>
          <w:rFonts w:asciiTheme="minorEastAsia" w:eastAsiaTheme="minorEastAsia" w:hAnsiTheme="minorEastAsia" w:cs="AdobeSongStd-Light"/>
          <w:kern w:val="0"/>
          <w:sz w:val="24"/>
          <w:szCs w:val="24"/>
        </w:rPr>
        <w:t>2006</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03</w:t>
      </w:r>
      <w:r w:rsidRPr="00442246">
        <w:rPr>
          <w:rFonts w:asciiTheme="minorEastAsia" w:eastAsiaTheme="minorEastAsia" w:hAnsiTheme="minorEastAsia" w:cs="AdobeSongStd-Light" w:hint="eastAsia"/>
          <w:kern w:val="0"/>
          <w:sz w:val="24"/>
          <w:szCs w:val="24"/>
        </w:rPr>
        <w:t>月</w:t>
      </w:r>
      <w:r w:rsidRPr="00442246">
        <w:rPr>
          <w:rFonts w:asciiTheme="minorEastAsia" w:eastAsiaTheme="minorEastAsia" w:hAnsiTheme="minorEastAsia" w:cs="AdobeSongStd-Light"/>
          <w:kern w:val="0"/>
          <w:sz w:val="24"/>
          <w:szCs w:val="24"/>
        </w:rPr>
        <w:t>01</w:t>
      </w:r>
      <w:r w:rsidRPr="00442246">
        <w:rPr>
          <w:rFonts w:asciiTheme="minorEastAsia" w:eastAsiaTheme="minorEastAsia" w:hAnsiTheme="minorEastAsia" w:cs="AdobeSongStd-Light" w:hint="eastAsia"/>
          <w:kern w:val="0"/>
          <w:sz w:val="24"/>
          <w:szCs w:val="24"/>
        </w:rPr>
        <w:t>日，</w:t>
      </w:r>
      <w:r w:rsidRPr="00442246">
        <w:rPr>
          <w:rFonts w:asciiTheme="minorEastAsia" w:eastAsiaTheme="minorEastAsia" w:hAnsiTheme="minorEastAsia" w:cs="AdobeSongStd-Light"/>
          <w:kern w:val="0"/>
          <w:sz w:val="24"/>
          <w:szCs w:val="24"/>
        </w:rPr>
        <w:t>2006</w:t>
      </w:r>
      <w:r w:rsidRPr="00442246">
        <w:rPr>
          <w:rFonts w:asciiTheme="minorEastAsia" w:eastAsiaTheme="minorEastAsia" w:hAnsiTheme="minorEastAsia" w:cs="AdobeSongStd-Light" w:hint="eastAsia"/>
          <w:kern w:val="0"/>
          <w:sz w:val="24"/>
          <w:szCs w:val="24"/>
        </w:rPr>
        <w:t>年</w:t>
      </w:r>
      <w:r w:rsidRPr="00442246">
        <w:rPr>
          <w:rFonts w:asciiTheme="minorEastAsia" w:eastAsiaTheme="minorEastAsia" w:hAnsiTheme="minorEastAsia" w:cs="AdobeSongStd-Light"/>
          <w:kern w:val="0"/>
          <w:sz w:val="24"/>
          <w:szCs w:val="24"/>
        </w:rPr>
        <w:t>186</w:t>
      </w:r>
      <w:r w:rsidRPr="00442246">
        <w:rPr>
          <w:rFonts w:asciiTheme="minorEastAsia" w:eastAsiaTheme="minorEastAsia" w:hAnsiTheme="minorEastAsia" w:cs="AdobeSongStd-Light" w:hint="eastAsia"/>
          <w:kern w:val="0"/>
          <w:sz w:val="24"/>
          <w:szCs w:val="24"/>
        </w:rPr>
        <w:t>卷</w:t>
      </w:r>
      <w:r w:rsidRPr="00442246">
        <w:rPr>
          <w:rFonts w:asciiTheme="minorEastAsia" w:eastAsiaTheme="minorEastAsia" w:hAnsiTheme="minorEastAsia" w:cs="AdobeSongStd-Light"/>
          <w:kern w:val="0"/>
          <w:sz w:val="24"/>
          <w:szCs w:val="24"/>
        </w:rPr>
        <w:t>1</w:t>
      </w:r>
      <w:r w:rsidRPr="00442246">
        <w:rPr>
          <w:rFonts w:asciiTheme="minorEastAsia" w:eastAsiaTheme="minorEastAsia" w:hAnsiTheme="minorEastAsia" w:cs="AdobeSongStd-Light" w:hint="eastAsia"/>
          <w:kern w:val="0"/>
          <w:sz w:val="24"/>
          <w:szCs w:val="24"/>
        </w:rPr>
        <w:t>期</w:t>
      </w:r>
      <w:r w:rsidRPr="00442246">
        <w:rPr>
          <w:rFonts w:asciiTheme="minorEastAsia" w:eastAsiaTheme="minorEastAsia" w:hAnsiTheme="minorEastAsia" w:cs="AdobeSongStd-Light"/>
          <w:kern w:val="0"/>
          <w:sz w:val="24"/>
          <w:szCs w:val="24"/>
        </w:rPr>
        <w:t>45-53</w:t>
      </w:r>
      <w:r w:rsidRPr="00442246">
        <w:rPr>
          <w:rFonts w:asciiTheme="minorEastAsia" w:eastAsiaTheme="minorEastAsia" w:hAnsiTheme="minorEastAsia" w:cs="AdobeSongStd-Light" w:hint="eastAsia"/>
          <w:kern w:val="0"/>
          <w:sz w:val="24"/>
          <w:szCs w:val="24"/>
        </w:rPr>
        <w:t>页。</w:t>
      </w:r>
    </w:p>
    <w:p w:rsidR="00442246" w:rsidRPr="00442246" w:rsidRDefault="00442246" w:rsidP="00442246">
      <w:pPr>
        <w:adjustRightInd w:val="0"/>
        <w:snapToGrid w:val="0"/>
        <w:spacing w:line="360" w:lineRule="auto"/>
        <w:rPr>
          <w:rFonts w:asciiTheme="minorEastAsia" w:eastAsiaTheme="minorEastAsia" w:hAnsiTheme="minorEastAsia"/>
          <w:sz w:val="24"/>
          <w:szCs w:val="24"/>
        </w:rPr>
      </w:pPr>
      <w:r w:rsidRPr="00442246">
        <w:rPr>
          <w:rFonts w:asciiTheme="minorEastAsia" w:eastAsiaTheme="minorEastAsia" w:hAnsiTheme="minorEastAsia" w:hint="eastAsia"/>
          <w:b/>
          <w:sz w:val="24"/>
          <w:szCs w:val="24"/>
          <w:u w:val="single"/>
        </w:rPr>
        <w:t>主要完成人</w:t>
      </w:r>
      <w:r w:rsidRPr="00442246">
        <w:rPr>
          <w:rFonts w:asciiTheme="minorEastAsia" w:eastAsiaTheme="minorEastAsia" w:hAnsiTheme="minorEastAsia" w:hint="eastAsia"/>
          <w:sz w:val="24"/>
          <w:szCs w:val="24"/>
        </w:rPr>
        <w:t>: 韩茂安</w:t>
      </w:r>
      <w:r w:rsidRPr="00442246">
        <w:rPr>
          <w:rFonts w:asciiTheme="minorEastAsia" w:eastAsiaTheme="minorEastAsia" w:hAnsiTheme="minorEastAsia"/>
          <w:sz w:val="24"/>
          <w:szCs w:val="24"/>
        </w:rPr>
        <w:t>,PeiYu</w:t>
      </w:r>
      <w:r w:rsidR="00AD54EB">
        <w:rPr>
          <w:rFonts w:asciiTheme="minorEastAsia" w:eastAsiaTheme="minorEastAsia" w:hAnsiTheme="minorEastAsia" w:hint="eastAsia"/>
          <w:sz w:val="24"/>
          <w:szCs w:val="24"/>
        </w:rPr>
        <w:t>,</w:t>
      </w:r>
      <w:r w:rsidRPr="00442246">
        <w:rPr>
          <w:rFonts w:asciiTheme="minorEastAsia" w:eastAsiaTheme="minorEastAsia" w:hAnsiTheme="minorEastAsia" w:hint="eastAsia"/>
          <w:sz w:val="24"/>
          <w:szCs w:val="24"/>
        </w:rPr>
        <w:t>丁玮</w:t>
      </w:r>
      <w:r w:rsidRPr="00442246">
        <w:rPr>
          <w:rFonts w:asciiTheme="minorEastAsia" w:eastAsiaTheme="minorEastAsia" w:hAnsiTheme="minorEastAsia"/>
          <w:sz w:val="24"/>
          <w:szCs w:val="24"/>
        </w:rPr>
        <w:t>,</w:t>
      </w:r>
      <w:r w:rsidRPr="00442246">
        <w:rPr>
          <w:rFonts w:asciiTheme="minorEastAsia" w:eastAsiaTheme="minorEastAsia" w:hAnsiTheme="minorEastAsia" w:hint="eastAsia"/>
          <w:sz w:val="24"/>
          <w:szCs w:val="24"/>
        </w:rPr>
        <w:t>邢业朋</w:t>
      </w:r>
    </w:p>
    <w:p w:rsidR="00442246" w:rsidRPr="00442246" w:rsidRDefault="00442246" w:rsidP="00442246">
      <w:pPr>
        <w:adjustRightInd w:val="0"/>
        <w:snapToGrid w:val="0"/>
        <w:spacing w:line="360" w:lineRule="auto"/>
        <w:rPr>
          <w:rFonts w:asciiTheme="minorEastAsia" w:eastAsiaTheme="minorEastAsia" w:hAnsiTheme="minorEastAsia"/>
          <w:sz w:val="24"/>
          <w:szCs w:val="24"/>
        </w:rPr>
      </w:pPr>
      <w:r w:rsidRPr="00442246">
        <w:rPr>
          <w:rFonts w:asciiTheme="minorEastAsia" w:eastAsiaTheme="minorEastAsia" w:hAnsiTheme="minorEastAsia" w:hint="eastAsia"/>
          <w:b/>
          <w:sz w:val="24"/>
          <w:szCs w:val="24"/>
          <w:u w:val="single"/>
        </w:rPr>
        <w:t>主要完成单位</w:t>
      </w:r>
      <w:r w:rsidRPr="00442246">
        <w:rPr>
          <w:rFonts w:asciiTheme="minorEastAsia" w:eastAsiaTheme="minorEastAsia" w:hAnsiTheme="minorEastAsia" w:hint="eastAsia"/>
          <w:sz w:val="24"/>
          <w:szCs w:val="24"/>
        </w:rPr>
        <w:t>:上海师范大学</w:t>
      </w:r>
    </w:p>
    <w:p w:rsidR="00442246" w:rsidRPr="00442246" w:rsidRDefault="00442246" w:rsidP="00442246">
      <w:pPr>
        <w:adjustRightInd w:val="0"/>
        <w:snapToGrid w:val="0"/>
        <w:spacing w:line="360" w:lineRule="auto"/>
        <w:rPr>
          <w:rFonts w:asciiTheme="minorEastAsia" w:eastAsiaTheme="minorEastAsia" w:hAnsiTheme="minorEastAsia"/>
          <w:b/>
          <w:sz w:val="28"/>
          <w:szCs w:val="28"/>
        </w:rPr>
      </w:pPr>
    </w:p>
    <w:p w:rsidR="006D2E42" w:rsidRPr="006D2E42" w:rsidRDefault="006D2E42" w:rsidP="00442246">
      <w:pPr>
        <w:adjustRightInd w:val="0"/>
        <w:snapToGrid w:val="0"/>
        <w:spacing w:line="360" w:lineRule="auto"/>
        <w:rPr>
          <w:rFonts w:asciiTheme="minorEastAsia" w:eastAsiaTheme="minorEastAsia" w:hAnsiTheme="minorEastAsia"/>
          <w:sz w:val="24"/>
          <w:szCs w:val="24"/>
        </w:rPr>
      </w:pPr>
    </w:p>
    <w:p w:rsidR="005066C5" w:rsidRPr="006D2E42" w:rsidRDefault="005066C5" w:rsidP="00442246">
      <w:pPr>
        <w:adjustRightInd w:val="0"/>
        <w:snapToGrid w:val="0"/>
        <w:spacing w:line="360" w:lineRule="auto"/>
        <w:ind w:firstLine="480"/>
        <w:rPr>
          <w:rFonts w:asciiTheme="minorEastAsia" w:eastAsiaTheme="minorEastAsia" w:hAnsiTheme="minorEastAsia"/>
          <w:sz w:val="24"/>
          <w:szCs w:val="24"/>
        </w:rPr>
      </w:pPr>
    </w:p>
    <w:p w:rsidR="005066C5" w:rsidRPr="006D2E42" w:rsidRDefault="005066C5" w:rsidP="00442246">
      <w:pPr>
        <w:adjustRightInd w:val="0"/>
        <w:snapToGrid w:val="0"/>
        <w:spacing w:line="360" w:lineRule="auto"/>
        <w:rPr>
          <w:rFonts w:asciiTheme="minorEastAsia" w:eastAsiaTheme="minorEastAsia" w:hAnsiTheme="minorEastAsia"/>
          <w:sz w:val="24"/>
          <w:szCs w:val="24"/>
        </w:rPr>
      </w:pPr>
    </w:p>
    <w:sectPr w:rsidR="005066C5" w:rsidRPr="006D2E42" w:rsidSect="00DA1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D0" w:rsidRDefault="00EB1DD0" w:rsidP="005066C5">
      <w:r>
        <w:separator/>
      </w:r>
    </w:p>
  </w:endnote>
  <w:endnote w:type="continuationSeparator" w:id="1">
    <w:p w:rsidR="00EB1DD0" w:rsidRDefault="00EB1DD0" w:rsidP="005066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SongStd-Light">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D0" w:rsidRDefault="00EB1DD0" w:rsidP="005066C5">
      <w:r>
        <w:separator/>
      </w:r>
    </w:p>
  </w:footnote>
  <w:footnote w:type="continuationSeparator" w:id="1">
    <w:p w:rsidR="00EB1DD0" w:rsidRDefault="00EB1DD0" w:rsidP="00506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E4268"/>
    <w:multiLevelType w:val="hybridMultilevel"/>
    <w:tmpl w:val="FD207F38"/>
    <w:lvl w:ilvl="0" w:tplc="442E20C2">
      <w:start w:val="1"/>
      <w:numFmt w:val="decimal"/>
      <w:lvlText w:val="%1."/>
      <w:lvlJc w:val="left"/>
      <w:pPr>
        <w:ind w:left="360" w:hanging="360"/>
      </w:pPr>
      <w:rPr>
        <w:rFonts w:ascii="宋体" w:eastAsia="宋体" w:hAnsi="宋体" w:cs="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6C5"/>
    <w:rsid w:val="000D4102"/>
    <w:rsid w:val="00167B6A"/>
    <w:rsid w:val="00246910"/>
    <w:rsid w:val="00442246"/>
    <w:rsid w:val="005066C5"/>
    <w:rsid w:val="0057021A"/>
    <w:rsid w:val="006D2E42"/>
    <w:rsid w:val="008E317B"/>
    <w:rsid w:val="00AD4ACC"/>
    <w:rsid w:val="00AD54EB"/>
    <w:rsid w:val="00B932AD"/>
    <w:rsid w:val="00C66CE9"/>
    <w:rsid w:val="00D84F37"/>
    <w:rsid w:val="00EB1DD0"/>
    <w:rsid w:val="00F873D2"/>
    <w:rsid w:val="00FE2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C5"/>
    <w:pPr>
      <w:widowControl w:val="0"/>
      <w:jc w:val="both"/>
    </w:pPr>
    <w:rPr>
      <w:rFonts w:ascii="Times New Roman" w:eastAsia="MS Mincho"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6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66C5"/>
    <w:rPr>
      <w:sz w:val="18"/>
      <w:szCs w:val="18"/>
    </w:rPr>
  </w:style>
  <w:style w:type="paragraph" w:styleId="a4">
    <w:name w:val="footer"/>
    <w:basedOn w:val="a"/>
    <w:link w:val="Char0"/>
    <w:uiPriority w:val="99"/>
    <w:semiHidden/>
    <w:unhideWhenUsed/>
    <w:rsid w:val="005066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66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2015-05-05T04:05:00Z</dcterms:created>
  <dcterms:modified xsi:type="dcterms:W3CDTF">2015-05-05T06:50:00Z</dcterms:modified>
</cp:coreProperties>
</file>