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7AFC">
      <w:pPr>
        <w:pStyle w:val="2"/>
      </w:pPr>
      <w:r>
        <w:rPr>
          <w:rFonts w:hint="eastAsia"/>
        </w:rPr>
        <w:t>上海师范大学数据分析与决策建设项目需求编制大纲</w:t>
      </w:r>
    </w:p>
    <w:p w14:paraId="70F57AFD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基础信息</w:t>
      </w:r>
    </w:p>
    <w:tbl>
      <w:tblPr>
        <w:tblStyle w:val="19"/>
        <w:tblW w:w="7954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29"/>
        <w:gridCol w:w="2101"/>
        <w:gridCol w:w="2244"/>
      </w:tblGrid>
      <w:tr w14:paraId="70F5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AFE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建设单位（盖章）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AFF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0F5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1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2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0F5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4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建设负责人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5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6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7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0F5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9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A">
            <w:pPr>
              <w:snapToGrid w:val="0"/>
              <w:rPr>
                <w:rFonts w:cs="华文楷体" w:asciiTheme="majorEastAsia" w:hAnsiTheme="majorEastAsia" w:eastAsiaTheme="majorEastAsia"/>
                <w:i/>
                <w:iCs/>
                <w:color w:val="7F7F7F"/>
                <w:sz w:val="24"/>
                <w:szCs w:val="24"/>
                <w:u w:val="single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新建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升级改造（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原项目名称：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</w:tr>
      <w:tr w14:paraId="70F5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7B0C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数据来源范围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7B0D">
            <w:pPr>
              <w:snapToGrid w:val="0"/>
              <w:rPr>
                <w:rFonts w:cs="华文楷体" w:asciiTheme="majorEastAsia" w:hAnsiTheme="majorEastAsia" w:eastAsiaTheme="majorEastAsia"/>
                <w:i/>
                <w:iCs/>
                <w:color w:val="7F7F7F"/>
                <w:sz w:val="24"/>
                <w:szCs w:val="24"/>
                <w:u w:val="single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校内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校外</w:t>
            </w:r>
          </w:p>
        </w:tc>
      </w:tr>
      <w:tr w14:paraId="70F5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0F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跨部门协作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B10">
            <w:pPr>
              <w:snapToGrid w:val="0"/>
              <w:jc w:val="left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否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是</w:t>
            </w:r>
          </w:p>
        </w:tc>
      </w:tr>
    </w:tbl>
    <w:p w14:paraId="70F57B12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项目建设必要性及目标</w:t>
      </w:r>
    </w:p>
    <w:p w14:paraId="70F57B13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现状分析：</w:t>
      </w:r>
      <w:r>
        <w:rPr>
          <w:rFonts w:hint="eastAsia" w:cs="宋体"/>
          <w:lang w:eastAsia="zh-CN"/>
        </w:rPr>
        <w:t>客观描述学校当前相关业务领域的数据分析现状，涵盖现有数据利用方式与决策支撑模式，重点阐述数据分散、分析维度单一、决策缺乏数据支撑、分析效率低下等实际问题</w:t>
      </w:r>
      <w:r>
        <w:rPr>
          <w:rFonts w:hint="eastAsia" w:asciiTheme="majorEastAsia" w:hAnsiTheme="majorEastAsia" w:eastAsiaTheme="majorEastAsia"/>
          <w:lang w:eastAsia="zh-CN"/>
        </w:rPr>
        <w:t>。</w:t>
      </w:r>
    </w:p>
    <w:p w14:paraId="70F57B14">
      <w:pPr>
        <w:pStyle w:val="22"/>
        <w:snapToGrid w:val="0"/>
        <w:spacing w:line="240" w:lineRule="auto"/>
        <w:ind w:left="840" w:firstLine="0" w:firstLineChars="0"/>
        <w:rPr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如：可描述当前在教学支撑、科学研究、日常管理等领域的决策主要依据是什么？（经验、报表、其他等）‌；当前有哪些数据来源？它们是否容易获取和整合？面临的主要挑战是什么？如：数据散落在不同系统、格式不统一、更新不及时等；列举1-2个因数据支撑不足而影响决策效率或准确性的具体事例。</w:t>
      </w:r>
    </w:p>
    <w:p w14:paraId="70F57B15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建设目标：</w:t>
      </w:r>
      <w:r>
        <w:rPr>
          <w:rFonts w:hint="eastAsia" w:cs="宋体"/>
          <w:lang w:eastAsia="zh-CN"/>
        </w:rPr>
        <w:t>明确项目建成后需达成的具体目标，要求可量化、可落地。</w:t>
      </w:r>
    </w:p>
    <w:p w14:paraId="70F57B16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如：</w:t>
      </w:r>
      <w:r>
        <w:rPr>
          <w:rFonts w:ascii="Calibri" w:hAnsi="Calibri" w:eastAsia="黑体" w:cs="Calibri"/>
          <w:sz w:val="18"/>
          <w:szCs w:val="18"/>
          <w:lang w:eastAsia="zh-CN"/>
        </w:rPr>
        <w:t>①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为【XX管理决策者】实现【相关核心数据（如学生学业、教职工科研）】的自动化归集与集中管理，确保数据更新延迟不超过【1】个工作日；</w:t>
      </w:r>
      <w:r>
        <w:rPr>
          <w:rFonts w:ascii="Calibri" w:hAnsi="Calibri" w:eastAsia="黑体" w:cs="Calibri"/>
          <w:sz w:val="18"/>
          <w:szCs w:val="18"/>
          <w:lang w:eastAsia="zh-CN"/>
        </w:rPr>
        <w:t>②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构建【特定业务场景（如学业风险、师资结构）】的分析预测模型，在【6个月】试用期内，关键业务指标（如预测准确率/用户采纳率）达到【85%】；</w:t>
      </w:r>
      <w:r>
        <w:rPr>
          <w:rFonts w:ascii="Calibri" w:hAnsi="Calibri" w:eastAsia="黑体" w:cs="Calibri"/>
          <w:sz w:val="18"/>
          <w:szCs w:val="18"/>
          <w:lang w:eastAsia="zh-CN"/>
        </w:rPr>
        <w:t>③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效率提升，将【某项定期分析报告（如院系年度教学质量报告）】的生成时间从目前的【2周】缩短至【在线实时生成（&lt;5分钟）或1个工作日内】。</w:t>
      </w:r>
    </w:p>
    <w:p w14:paraId="70F57B17">
      <w:pPr>
        <w:pStyle w:val="22"/>
        <w:numPr>
          <w:ilvl w:val="0"/>
          <w:numId w:val="1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数据量与应用频次评估：</w:t>
      </w:r>
      <w:r>
        <w:rPr>
          <w:rFonts w:cs="宋体"/>
          <w:lang w:eastAsia="zh-CN"/>
        </w:rPr>
        <w:t>基于学校现有数据规模</w:t>
      </w:r>
      <w:r>
        <w:rPr>
          <w:rFonts w:hint="eastAsia" w:cs="宋体"/>
          <w:lang w:eastAsia="zh-CN"/>
        </w:rPr>
        <w:t>及</w:t>
      </w:r>
      <w:r>
        <w:rPr>
          <w:rFonts w:cs="宋体"/>
          <w:lang w:eastAsia="zh-CN"/>
        </w:rPr>
        <w:t>业务发展趋势，预估项目建成后涉及的核心数据量（含新增、更新频次）、各分析模块日常应用频次及决策场景使用需求</w:t>
      </w:r>
      <w:r>
        <w:rPr>
          <w:rFonts w:hint="eastAsia" w:asciiTheme="majorEastAsia" w:hAnsiTheme="majorEastAsia" w:eastAsiaTheme="majorEastAsia"/>
          <w:lang w:eastAsia="zh-CN"/>
        </w:rPr>
        <w:t>。</w:t>
      </w:r>
    </w:p>
    <w:p w14:paraId="70F57B18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项目建设业务需求</w:t>
      </w:r>
    </w:p>
    <w:p w14:paraId="70F57B19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基本内容：</w:t>
      </w:r>
      <w:r>
        <w:rPr>
          <w:rFonts w:cs="宋体"/>
          <w:lang w:eastAsia="zh-CN"/>
        </w:rPr>
        <w:t>从学校管理决策</w:t>
      </w:r>
      <w:r>
        <w:rPr>
          <w:rFonts w:hint="eastAsia" w:cs="宋体"/>
          <w:lang w:eastAsia="zh-CN"/>
        </w:rPr>
        <w:t>与</w:t>
      </w:r>
      <w:r>
        <w:rPr>
          <w:rFonts w:cs="宋体"/>
          <w:lang w:eastAsia="zh-CN"/>
        </w:rPr>
        <w:t>业务发展角度，</w:t>
      </w:r>
      <w:r>
        <w:rPr>
          <w:rFonts w:hint="eastAsia" w:cs="宋体"/>
          <w:lang w:eastAsia="zh-CN"/>
        </w:rPr>
        <w:t>简要</w:t>
      </w:r>
      <w:r>
        <w:rPr>
          <w:rFonts w:cs="宋体"/>
          <w:lang w:eastAsia="zh-CN"/>
        </w:rPr>
        <w:t>概括本数据分析与决策项目的核心业务需求，明确项目聚焦的业务领域（如教学管理、科研管理、学生管理、人事管理、资产管理等）及核心分析方向</w:t>
      </w:r>
      <w:r>
        <w:rPr>
          <w:rFonts w:hint="eastAsia" w:asciiTheme="majorEastAsia" w:hAnsiTheme="majorEastAsia" w:eastAsiaTheme="majorEastAsia"/>
          <w:lang w:eastAsia="zh-CN"/>
        </w:rPr>
        <w:t>。</w:t>
      </w:r>
    </w:p>
    <w:p w14:paraId="70F57B1A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业务</w:t>
      </w:r>
      <w:r>
        <w:rPr>
          <w:rFonts w:hint="eastAsia"/>
          <w:lang w:eastAsia="zh-CN"/>
        </w:rPr>
        <w:t>分析场景与流程</w:t>
      </w:r>
      <w:r>
        <w:rPr>
          <w:lang w:eastAsia="zh-CN"/>
        </w:rPr>
        <w:t>：</w:t>
      </w:r>
      <w:r>
        <w:rPr>
          <w:rFonts w:cs="宋体"/>
          <w:lang w:eastAsia="zh-CN"/>
        </w:rPr>
        <w:t>详细拆解项目覆盖的各类决策分析业务场景，明确每个场景的分析目标、参与角色（数据提供方、分析执行方、决策使用方），绘制数据分析与决策全流程示意图，清晰标注数据采集、处理、分析、结果输出、决策应用的流转顺序及关键节点条件</w:t>
      </w:r>
      <w:r>
        <w:rPr>
          <w:rFonts w:hint="eastAsia"/>
          <w:lang w:eastAsia="zh-CN"/>
        </w:rPr>
        <w:t>。</w:t>
      </w:r>
    </w:p>
    <w:p w14:paraId="70F57B1B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如：本科生专业分流辅助场景。</w:t>
      </w:r>
    </w:p>
    <w:p w14:paraId="70F57B1C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目标：为学院和学生提供数据参考，预测本科生进入各专业后的学业适应性，辅助实现更合理的专业分流；</w:t>
      </w:r>
    </w:p>
    <w:p w14:paraId="70F57B1D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参与角色：“数据提供方”为教务处（成绩数据）、招生办（生源数据）；“分析执行方”为系统自动模型计算；“决策使用方”院系教学院长、辅导员、学生本人</w:t>
      </w:r>
    </w:p>
    <w:p w14:paraId="70F57B1E">
      <w:pPr>
        <w:pStyle w:val="22"/>
        <w:snapToGrid w:val="0"/>
        <w:spacing w:line="240" w:lineRule="auto"/>
        <w:ind w:left="840" w:firstLine="0" w:firstLineChars="0"/>
        <w:rPr>
          <w:rFonts w:asciiTheme="majorEastAsia" w:hAnsiTheme="majorEastAsia" w:eastAsiaTheme="majorEastAsia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流程简述：</w:t>
      </w:r>
      <w:r>
        <w:rPr>
          <w:rFonts w:ascii="Calibri" w:hAnsi="Calibri" w:eastAsia="黑体" w:cs="Calibri"/>
          <w:sz w:val="18"/>
          <w:szCs w:val="18"/>
          <w:lang w:eastAsia="zh-CN"/>
        </w:rPr>
        <w:t>①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系统整合学生大一成绩、高考科目成绩、兴趣调查问卷；</w:t>
      </w:r>
      <w:r>
        <w:rPr>
          <w:rFonts w:ascii="Calibri" w:hAnsi="Calibri" w:eastAsia="黑体" w:cs="Calibri"/>
          <w:sz w:val="18"/>
          <w:szCs w:val="18"/>
          <w:lang w:eastAsia="zh-CN"/>
        </w:rPr>
        <w:t>②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应用预测模型生成各专业适配度指数；</w:t>
      </w:r>
      <w:r>
        <w:rPr>
          <w:rFonts w:ascii="Calibri" w:hAnsi="Calibri" w:eastAsia="黑体" w:cs="Calibri"/>
          <w:sz w:val="18"/>
          <w:szCs w:val="18"/>
          <w:lang w:eastAsia="zh-CN"/>
        </w:rPr>
        <w:t>③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向学生和辅导员推送个性化报告</w:t>
      </w:r>
      <w:bookmarkStart w:id="0" w:name="_GoBack"/>
      <w:r>
        <w:rPr>
          <w:rFonts w:hint="eastAsia" w:ascii="黑体" w:hAnsi="黑体" w:eastAsia="黑体" w:cs="黑体"/>
          <w:sz w:val="20"/>
          <w:szCs w:val="20"/>
          <w:lang w:eastAsia="zh-CN"/>
        </w:rPr>
        <w:t>；</w:t>
      </w:r>
      <w:bookmarkEnd w:id="0"/>
      <w:r>
        <w:rPr>
          <w:rFonts w:hint="eastAsia" w:ascii="Calibri" w:hAnsi="Calibri" w:eastAsia="黑体" w:cs="Calibri"/>
          <w:sz w:val="18"/>
          <w:szCs w:val="18"/>
          <w:lang w:eastAsia="zh-CN"/>
        </w:rPr>
        <w:t>④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为院系提供各专业申请热度与生源质量分析看板。</w:t>
      </w:r>
    </w:p>
    <w:p w14:paraId="70F57B1F">
      <w:pPr>
        <w:pStyle w:val="22"/>
        <w:numPr>
          <w:ilvl w:val="0"/>
          <w:numId w:val="2"/>
        </w:numPr>
        <w:snapToGrid w:val="0"/>
        <w:spacing w:line="240" w:lineRule="auto"/>
        <w:ind w:firstLineChars="0"/>
        <w:rPr>
          <w:rFonts w:asciiTheme="majorEastAsia" w:hAnsiTheme="majorEastAsia" w:eastAsiaTheme="majorEastAsia"/>
          <w:lang w:eastAsia="zh-CN"/>
        </w:rPr>
      </w:pPr>
      <w:r>
        <w:rPr>
          <w:lang w:eastAsia="zh-CN"/>
        </w:rPr>
        <w:t>跨部门职责（</w:t>
      </w:r>
      <w:r>
        <w:rPr>
          <w:rFonts w:hint="eastAsia"/>
          <w:lang w:eastAsia="zh-CN"/>
        </w:rPr>
        <w:t>如有</w:t>
      </w:r>
      <w:r>
        <w:rPr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cs="宋体"/>
          <w:lang w:eastAsia="zh-CN"/>
        </w:rPr>
        <w:t>明确各协作部门在项目中的具体职责，包括数据提供的内容与时效、分析需求的提报与确认、分析结果的验证与应用等，界定各部门权责边界</w:t>
      </w:r>
      <w:r>
        <w:rPr>
          <w:rFonts w:hint="eastAsia" w:asciiTheme="majorEastAsia" w:hAnsiTheme="majorEastAsia" w:eastAsiaTheme="majorEastAsia"/>
          <w:lang w:eastAsia="zh-CN"/>
        </w:rPr>
        <w:t>。</w:t>
      </w:r>
    </w:p>
    <w:p w14:paraId="70F57B20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项目建设功能需求</w:t>
      </w:r>
    </w:p>
    <w:p w14:paraId="70F57B21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核心功能需求</w:t>
      </w:r>
      <w:r>
        <w:rPr>
          <w:color w:val="000000"/>
          <w:lang w:eastAsia="zh-CN"/>
        </w:rPr>
        <w:t>：详细列出项目应具备的各项功能，包括但不限于数据采集接入、数据清洗整合、多维度数据分析、模型构建与应用、可视化展示、决策建议输出、数据预警等功能模块的具体需求。</w:t>
      </w:r>
    </w:p>
    <w:p w14:paraId="70F57B22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如：教学质量监控可视化。需支持校级、院级、专业级、课程级四级下钻视图；‌ 需包含课程成绩分布（箱线图）、历年成绩趋势（折线图）、教师教学评价雷达图、到课率与成绩关联散点图。支持按学期、学院、课程类别进行动态筛选；支持图表数据点详情查看；支持将当前视图布局导出为PDF或PPT等。</w:t>
      </w:r>
    </w:p>
    <w:p w14:paraId="70F57B23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分析模型与指标体系</w:t>
      </w:r>
      <w:r>
        <w:rPr>
          <w:color w:val="000000"/>
          <w:lang w:eastAsia="zh-CN"/>
        </w:rPr>
        <w:t>：明确项目需构建的各类数据分析模型（如趋势分析、对比分析、关联分析、预测分析等），梳理每个模型对应的核心指标体系，注明指标定义、计算口径、统计维度及取值标准。</w:t>
      </w:r>
    </w:p>
    <w:p w14:paraId="70F57B24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权限与交互</w:t>
      </w:r>
      <w:r>
        <w:rPr>
          <w:color w:val="000000"/>
          <w:lang w:eastAsia="zh-CN"/>
        </w:rPr>
        <w:t>：明确不同角色（系统管理员、数据管理员、分析人员、各级决策人员等）的系统操作权限、数据查看权限及分析功能使用权限；说明本系统与学校其他系统（如统一身份认证、数据中心、各业务应用系统等）的交互方式，包括单点登录、数据接口对接、结果同步推送等需求。</w:t>
      </w:r>
    </w:p>
    <w:p w14:paraId="70F57B25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查询、展示与管理</w:t>
      </w:r>
      <w:r>
        <w:rPr>
          <w:color w:val="000000"/>
          <w:lang w:eastAsia="zh-CN"/>
        </w:rPr>
        <w:t>：说明系统查询功能需求，包括多条件组合查询、模糊查询、历史分析结果查询等；明确数据分析结果的可视化展示形式（如仪表盘、报表、图表、可视化大屏等）及定制化展示需求；阐述管理员对系统监控、数据管理、模型维护、日志记录、用户管理等方面的功能需求。</w:t>
      </w:r>
    </w:p>
    <w:p w14:paraId="70F57B26">
      <w:pPr>
        <w:pStyle w:val="22"/>
        <w:numPr>
          <w:ilvl w:val="0"/>
          <w:numId w:val="3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预警与推送</w:t>
      </w:r>
      <w:r>
        <w:rPr>
          <w:color w:val="000000"/>
          <w:lang w:eastAsia="zh-CN"/>
        </w:rPr>
        <w:t>：明</w:t>
      </w:r>
      <w:r>
        <w:rPr>
          <w:rFonts w:hint="eastAsia"/>
          <w:color w:val="000000"/>
          <w:lang w:eastAsia="zh-CN"/>
        </w:rPr>
        <w:t>确需</w:t>
      </w:r>
      <w:r>
        <w:rPr>
          <w:color w:val="000000"/>
          <w:lang w:eastAsia="zh-CN"/>
        </w:rPr>
        <w:t>设置数据预警的关键指标及预警阈值，说明预警信息的推送方式（系统消息、邮件、短信等）、推送对象及处理流程；明确分析结果向决策主体的推送形式与时效要求。</w:t>
      </w:r>
    </w:p>
    <w:p w14:paraId="70F57B27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项目建设数据需求</w:t>
      </w:r>
    </w:p>
    <w:p w14:paraId="70F57B28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lang w:eastAsia="zh-CN"/>
        </w:rPr>
        <w:t>数据类型与</w:t>
      </w:r>
      <w:r>
        <w:rPr>
          <w:rFonts w:hint="eastAsia"/>
          <w:lang w:eastAsia="zh-CN"/>
        </w:rPr>
        <w:t>标准</w:t>
      </w:r>
      <w:r>
        <w:rPr>
          <w:lang w:eastAsia="zh-CN"/>
        </w:rPr>
        <w:t>：</w:t>
      </w:r>
      <w:r>
        <w:rPr>
          <w:rFonts w:cs="宋体"/>
          <w:lang w:eastAsia="zh-CN"/>
        </w:rPr>
        <w:t>明确项目所需采集、整合、分析的各类数据类型（如结构化数据、非结构化数据、半结构化数据），列明核心数据字段，并说明数据字段应遵循的国家、行业或学校统一标准（如学校组织机构代码、人员信息编码、业务数据统计标准等），确保数据规范性</w:t>
      </w:r>
      <w:r>
        <w:rPr>
          <w:rFonts w:hint="eastAsia" w:cs="宋体"/>
          <w:lang w:eastAsia="zh-CN"/>
        </w:rPr>
        <w:t>与</w:t>
      </w:r>
      <w:r>
        <w:rPr>
          <w:rFonts w:cs="宋体"/>
          <w:lang w:eastAsia="zh-CN"/>
        </w:rPr>
        <w:t>一致性</w:t>
      </w:r>
      <w:r>
        <w:rPr>
          <w:lang w:eastAsia="zh-CN"/>
        </w:rPr>
        <w:t>。</w:t>
      </w:r>
    </w:p>
    <w:p w14:paraId="70F57B29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数据来源与采集要求</w:t>
      </w:r>
      <w:r>
        <w:rPr>
          <w:color w:val="000000"/>
          <w:lang w:eastAsia="zh-CN"/>
        </w:rPr>
        <w:t>：详细列明各数据类型的具体来源（如校内各业务系统、校外对接平台、人工填报等），明确数据采集方式（实时同步、定时抽取、手动上传等）、采集频次及数据质量要求（如完整性、准确性、时效性）。</w:t>
      </w:r>
    </w:p>
    <w:p w14:paraId="70F57B2A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color w:val="000000"/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数据关联与交互</w:t>
      </w:r>
      <w:r>
        <w:rPr>
          <w:color w:val="000000"/>
          <w:lang w:eastAsia="zh-CN"/>
        </w:rPr>
        <w:t>：说明项目中哪些数据</w:t>
      </w:r>
      <w:r>
        <w:rPr>
          <w:rFonts w:hint="eastAsia"/>
          <w:color w:val="000000"/>
          <w:lang w:eastAsia="zh-CN"/>
        </w:rPr>
        <w:t>需</w:t>
      </w:r>
      <w:r>
        <w:rPr>
          <w:color w:val="000000"/>
          <w:lang w:eastAsia="zh-CN"/>
        </w:rPr>
        <w:t>从学校其他系统获取、哪些数据</w:t>
      </w:r>
      <w:r>
        <w:rPr>
          <w:rFonts w:hint="eastAsia"/>
          <w:color w:val="000000"/>
          <w:lang w:eastAsia="zh-CN"/>
        </w:rPr>
        <w:t>需</w:t>
      </w:r>
      <w:r>
        <w:rPr>
          <w:color w:val="000000"/>
          <w:lang w:eastAsia="zh-CN"/>
        </w:rPr>
        <w:t>向学校其他系统提供，明确数据交换的具体内容、格式、接口标准及权责划分；说明数据在本系统内的关联规则，如不同业务领域数据的关联维度、关联逻辑等。</w:t>
      </w:r>
    </w:p>
    <w:p w14:paraId="70F57B2B">
      <w:pPr>
        <w:pStyle w:val="22"/>
        <w:numPr>
          <w:ilvl w:val="0"/>
          <w:numId w:val="4"/>
        </w:numPr>
        <w:snapToGrid w:val="0"/>
        <w:spacing w:line="240" w:lineRule="auto"/>
        <w:ind w:firstLineChars="0"/>
        <w:rPr>
          <w:lang w:eastAsia="zh-CN"/>
        </w:rPr>
      </w:pPr>
      <w:r>
        <w:rPr>
          <w:rStyle w:val="21"/>
          <w:b w:val="0"/>
          <w:bCs w:val="0"/>
          <w:color w:val="000000"/>
          <w:lang w:eastAsia="zh-CN"/>
        </w:rPr>
        <w:t>数据存储与安全</w:t>
      </w:r>
      <w:r>
        <w:rPr>
          <w:color w:val="000000"/>
          <w:lang w:eastAsia="zh-CN"/>
        </w:rPr>
        <w:t>：明确项目的数据存储需求，包括存储规模、存储周期、备份策略等提出数据安全管理需求，</w:t>
      </w:r>
      <w:r>
        <w:rPr>
          <w:rFonts w:hint="eastAsia"/>
          <w:color w:val="000000"/>
          <w:lang w:eastAsia="zh-CN"/>
        </w:rPr>
        <w:t>涵盖</w:t>
      </w:r>
      <w:r>
        <w:rPr>
          <w:color w:val="000000"/>
          <w:lang w:eastAsia="zh-CN"/>
        </w:rPr>
        <w:t>数据脱敏、访问控制、数据加密、操作审计等方面的具体要求。</w:t>
      </w:r>
    </w:p>
    <w:p w14:paraId="70F57B2C">
      <w:pPr>
        <w:pStyle w:val="22"/>
        <w:numPr>
          <w:ilvl w:val="0"/>
          <w:numId w:val="0"/>
        </w:numPr>
        <w:spacing w:line="500" w:lineRule="exact"/>
        <w:ind w:left="426" w:leftChars="0" w:hanging="420" w:firstLineChars="0"/>
        <w:outlineLvl w:val="1"/>
        <w:rPr>
          <w:rFonts w:asciiTheme="majorEastAsia" w:hAnsiTheme="majorEastAsia" w:eastAsiaTheme="majorEastAsia"/>
          <w:lang w:eastAsia="zh-CN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项目建设性能与运维需求</w:t>
      </w:r>
    </w:p>
    <w:p w14:paraId="70F57B2D">
      <w:pPr>
        <w:pStyle w:val="22"/>
        <w:numPr>
          <w:ilvl w:val="0"/>
          <w:numId w:val="5"/>
        </w:numPr>
        <w:snapToGrid w:val="0"/>
        <w:spacing w:line="240" w:lineRule="auto"/>
        <w:ind w:firstLineChars="0"/>
        <w:rPr>
          <w:lang w:eastAsia="zh-CN"/>
        </w:rPr>
      </w:pPr>
      <w:r>
        <w:rPr>
          <w:rFonts w:hint="eastAsia"/>
          <w:lang w:eastAsia="zh-CN"/>
        </w:rPr>
        <w:t>性能需求</w:t>
      </w:r>
      <w:r>
        <w:rPr>
          <w:lang w:eastAsia="zh-CN"/>
        </w:rPr>
        <w:t>：</w:t>
      </w:r>
      <w:r>
        <w:rPr>
          <w:rFonts w:cs="宋体"/>
          <w:lang w:eastAsia="zh-CN"/>
        </w:rPr>
        <w:t>明确系统的性能指标，包括数据处理响应时间、分析任务执行效率、系统并发访问量、大数据量处理能力等具体要求</w:t>
      </w:r>
      <w:r>
        <w:rPr>
          <w:lang w:eastAsia="zh-CN"/>
        </w:rPr>
        <w:t>。</w:t>
      </w:r>
    </w:p>
    <w:p w14:paraId="70F57B2E">
      <w:pPr>
        <w:pStyle w:val="22"/>
        <w:snapToGrid w:val="0"/>
        <w:spacing w:line="240" w:lineRule="auto"/>
        <w:ind w:left="840" w:firstLine="0" w:firstLineChars="0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如：常规查询响应，在并发用户数≤100时，95%的仪表盘查询加载时间应&lt;3秒；复杂分析任务，趋势分析的模型计算任务，应在30分钟内完成；系统并发需支持不少于500名用户同时在线进行数据浏览与查询操作。</w:t>
      </w:r>
    </w:p>
    <w:p w14:paraId="70F57B2F">
      <w:pPr>
        <w:pStyle w:val="22"/>
        <w:numPr>
          <w:ilvl w:val="0"/>
          <w:numId w:val="5"/>
        </w:numPr>
        <w:snapToGrid w:val="0"/>
        <w:spacing w:line="240" w:lineRule="auto"/>
        <w:ind w:firstLineChars="0"/>
        <w:rPr>
          <w:lang w:eastAsia="zh-CN"/>
        </w:rPr>
      </w:pPr>
      <w:r>
        <w:rPr>
          <w:rFonts w:hint="eastAsia"/>
          <w:lang w:eastAsia="zh-CN"/>
        </w:rPr>
        <w:t>运维需求</w:t>
      </w:r>
      <w:r>
        <w:rPr>
          <w:lang w:eastAsia="zh-CN"/>
        </w:rPr>
        <w:t>：</w:t>
      </w:r>
      <w:r>
        <w:rPr>
          <w:rFonts w:cs="宋体"/>
          <w:lang w:eastAsia="zh-CN"/>
        </w:rPr>
        <w:t>说明系统的日常运维需求，包括系统运行监控、故障排查、数据维护、模型迭代优化、系统升级等方面的具体要求，明确运维责任主体及运维保障机制</w:t>
      </w:r>
      <w:r>
        <w:rPr>
          <w:lang w:eastAsia="zh-CN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E024A"/>
    <w:multiLevelType w:val="multilevel"/>
    <w:tmpl w:val="028E024A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8820FE6"/>
    <w:multiLevelType w:val="multilevel"/>
    <w:tmpl w:val="08820FE6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5D07517"/>
    <w:multiLevelType w:val="multilevel"/>
    <w:tmpl w:val="45D0751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DB7287C"/>
    <w:multiLevelType w:val="multilevel"/>
    <w:tmpl w:val="4DB7287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58380F"/>
    <w:multiLevelType w:val="multilevel"/>
    <w:tmpl w:val="7E5838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mirrorMargi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34"/>
    <w:rsid w:val="00013C18"/>
    <w:rsid w:val="000200B5"/>
    <w:rsid w:val="00023EE5"/>
    <w:rsid w:val="00025F68"/>
    <w:rsid w:val="0003372B"/>
    <w:rsid w:val="00037AF8"/>
    <w:rsid w:val="0004103A"/>
    <w:rsid w:val="00042EBC"/>
    <w:rsid w:val="00057674"/>
    <w:rsid w:val="00077CCE"/>
    <w:rsid w:val="00083302"/>
    <w:rsid w:val="000834E7"/>
    <w:rsid w:val="00084F94"/>
    <w:rsid w:val="00092B18"/>
    <w:rsid w:val="000A3E58"/>
    <w:rsid w:val="000E1F8E"/>
    <w:rsid w:val="000E3D9B"/>
    <w:rsid w:val="000E4956"/>
    <w:rsid w:val="000F7117"/>
    <w:rsid w:val="000F7F28"/>
    <w:rsid w:val="0011216A"/>
    <w:rsid w:val="00125EEB"/>
    <w:rsid w:val="00126BB0"/>
    <w:rsid w:val="00130A6F"/>
    <w:rsid w:val="00132F54"/>
    <w:rsid w:val="00143F82"/>
    <w:rsid w:val="001479C6"/>
    <w:rsid w:val="0015096B"/>
    <w:rsid w:val="00152784"/>
    <w:rsid w:val="00153608"/>
    <w:rsid w:val="00156C34"/>
    <w:rsid w:val="00175620"/>
    <w:rsid w:val="00185292"/>
    <w:rsid w:val="00187E0A"/>
    <w:rsid w:val="001945BF"/>
    <w:rsid w:val="00194DA3"/>
    <w:rsid w:val="001A4D06"/>
    <w:rsid w:val="001A57C7"/>
    <w:rsid w:val="001A70E8"/>
    <w:rsid w:val="001B5AE5"/>
    <w:rsid w:val="001C3352"/>
    <w:rsid w:val="001C63C7"/>
    <w:rsid w:val="001D545D"/>
    <w:rsid w:val="001E11D0"/>
    <w:rsid w:val="001F3F39"/>
    <w:rsid w:val="001F65C8"/>
    <w:rsid w:val="001F7406"/>
    <w:rsid w:val="00201414"/>
    <w:rsid w:val="0020192C"/>
    <w:rsid w:val="0020219D"/>
    <w:rsid w:val="00207C8C"/>
    <w:rsid w:val="00222733"/>
    <w:rsid w:val="0022603A"/>
    <w:rsid w:val="0024474D"/>
    <w:rsid w:val="002451C4"/>
    <w:rsid w:val="002556E1"/>
    <w:rsid w:val="00272607"/>
    <w:rsid w:val="00282275"/>
    <w:rsid w:val="002849D0"/>
    <w:rsid w:val="00292332"/>
    <w:rsid w:val="00294407"/>
    <w:rsid w:val="00294F91"/>
    <w:rsid w:val="00296364"/>
    <w:rsid w:val="002A4190"/>
    <w:rsid w:val="002A4B24"/>
    <w:rsid w:val="002A6E08"/>
    <w:rsid w:val="002A793C"/>
    <w:rsid w:val="002B194C"/>
    <w:rsid w:val="002C0064"/>
    <w:rsid w:val="002D3EA5"/>
    <w:rsid w:val="002E025B"/>
    <w:rsid w:val="002E1D6E"/>
    <w:rsid w:val="002E70D5"/>
    <w:rsid w:val="002F1349"/>
    <w:rsid w:val="002F22EC"/>
    <w:rsid w:val="002F42C4"/>
    <w:rsid w:val="002F5E4F"/>
    <w:rsid w:val="00312226"/>
    <w:rsid w:val="003367FC"/>
    <w:rsid w:val="00357F15"/>
    <w:rsid w:val="0036355A"/>
    <w:rsid w:val="00390038"/>
    <w:rsid w:val="003929DF"/>
    <w:rsid w:val="00394B70"/>
    <w:rsid w:val="003A093A"/>
    <w:rsid w:val="003A0C95"/>
    <w:rsid w:val="003A5780"/>
    <w:rsid w:val="003C1281"/>
    <w:rsid w:val="003D42D9"/>
    <w:rsid w:val="003D4D9B"/>
    <w:rsid w:val="003F4140"/>
    <w:rsid w:val="00404251"/>
    <w:rsid w:val="0040524D"/>
    <w:rsid w:val="0040729D"/>
    <w:rsid w:val="00412343"/>
    <w:rsid w:val="00414313"/>
    <w:rsid w:val="004233DD"/>
    <w:rsid w:val="004239CC"/>
    <w:rsid w:val="00427D40"/>
    <w:rsid w:val="00433DC1"/>
    <w:rsid w:val="0044089B"/>
    <w:rsid w:val="00441943"/>
    <w:rsid w:val="00452229"/>
    <w:rsid w:val="004548AD"/>
    <w:rsid w:val="004577A9"/>
    <w:rsid w:val="00465ACB"/>
    <w:rsid w:val="00466DDE"/>
    <w:rsid w:val="004672BD"/>
    <w:rsid w:val="00485B3A"/>
    <w:rsid w:val="00487BAD"/>
    <w:rsid w:val="00487C71"/>
    <w:rsid w:val="004B7533"/>
    <w:rsid w:val="004C532D"/>
    <w:rsid w:val="004D5C2F"/>
    <w:rsid w:val="004F1314"/>
    <w:rsid w:val="004F1408"/>
    <w:rsid w:val="004F60F5"/>
    <w:rsid w:val="005049A2"/>
    <w:rsid w:val="00522E54"/>
    <w:rsid w:val="00532602"/>
    <w:rsid w:val="00545425"/>
    <w:rsid w:val="00546087"/>
    <w:rsid w:val="005506DD"/>
    <w:rsid w:val="005517B9"/>
    <w:rsid w:val="0055607D"/>
    <w:rsid w:val="00560831"/>
    <w:rsid w:val="005646BF"/>
    <w:rsid w:val="00571F6A"/>
    <w:rsid w:val="005748BE"/>
    <w:rsid w:val="005771B7"/>
    <w:rsid w:val="005833A1"/>
    <w:rsid w:val="005837A2"/>
    <w:rsid w:val="005910BA"/>
    <w:rsid w:val="00597747"/>
    <w:rsid w:val="005A284E"/>
    <w:rsid w:val="005B1303"/>
    <w:rsid w:val="005B23A9"/>
    <w:rsid w:val="005B6786"/>
    <w:rsid w:val="005C0A15"/>
    <w:rsid w:val="005C39CC"/>
    <w:rsid w:val="005D645B"/>
    <w:rsid w:val="005E3C3C"/>
    <w:rsid w:val="005F4CAD"/>
    <w:rsid w:val="00602922"/>
    <w:rsid w:val="00604144"/>
    <w:rsid w:val="00612754"/>
    <w:rsid w:val="00620CFD"/>
    <w:rsid w:val="0062277D"/>
    <w:rsid w:val="00623645"/>
    <w:rsid w:val="00631A53"/>
    <w:rsid w:val="0064443F"/>
    <w:rsid w:val="006519F2"/>
    <w:rsid w:val="00671080"/>
    <w:rsid w:val="00675C16"/>
    <w:rsid w:val="006813E6"/>
    <w:rsid w:val="0068403B"/>
    <w:rsid w:val="006A0420"/>
    <w:rsid w:val="006A1A18"/>
    <w:rsid w:val="006B3642"/>
    <w:rsid w:val="006B4DDA"/>
    <w:rsid w:val="006C1566"/>
    <w:rsid w:val="006C2BAE"/>
    <w:rsid w:val="006C5764"/>
    <w:rsid w:val="006D23B1"/>
    <w:rsid w:val="006D3635"/>
    <w:rsid w:val="006D3C25"/>
    <w:rsid w:val="006D3F8D"/>
    <w:rsid w:val="006F49FC"/>
    <w:rsid w:val="00706477"/>
    <w:rsid w:val="00715F71"/>
    <w:rsid w:val="007214C8"/>
    <w:rsid w:val="007257D0"/>
    <w:rsid w:val="00732B92"/>
    <w:rsid w:val="00757373"/>
    <w:rsid w:val="00757C7C"/>
    <w:rsid w:val="00761A32"/>
    <w:rsid w:val="007654A4"/>
    <w:rsid w:val="00780D5E"/>
    <w:rsid w:val="00785487"/>
    <w:rsid w:val="00797E1C"/>
    <w:rsid w:val="007A646F"/>
    <w:rsid w:val="007B55FA"/>
    <w:rsid w:val="007C22ED"/>
    <w:rsid w:val="007C3932"/>
    <w:rsid w:val="007C5BE4"/>
    <w:rsid w:val="007E034E"/>
    <w:rsid w:val="007E1ABB"/>
    <w:rsid w:val="007E4429"/>
    <w:rsid w:val="007E7A1F"/>
    <w:rsid w:val="007F0C75"/>
    <w:rsid w:val="00814F16"/>
    <w:rsid w:val="00837DC6"/>
    <w:rsid w:val="00843E10"/>
    <w:rsid w:val="00852C2F"/>
    <w:rsid w:val="00857940"/>
    <w:rsid w:val="008618F0"/>
    <w:rsid w:val="00864350"/>
    <w:rsid w:val="008817E1"/>
    <w:rsid w:val="00883932"/>
    <w:rsid w:val="0089559D"/>
    <w:rsid w:val="00896772"/>
    <w:rsid w:val="008A248A"/>
    <w:rsid w:val="008E2130"/>
    <w:rsid w:val="008E6213"/>
    <w:rsid w:val="008F4DDA"/>
    <w:rsid w:val="008F5AAA"/>
    <w:rsid w:val="00904FAD"/>
    <w:rsid w:val="00907EAB"/>
    <w:rsid w:val="00911527"/>
    <w:rsid w:val="00913743"/>
    <w:rsid w:val="00915933"/>
    <w:rsid w:val="0092237C"/>
    <w:rsid w:val="0093255F"/>
    <w:rsid w:val="00940E7B"/>
    <w:rsid w:val="00946DFD"/>
    <w:rsid w:val="009514BF"/>
    <w:rsid w:val="009600BE"/>
    <w:rsid w:val="00966C9A"/>
    <w:rsid w:val="00976254"/>
    <w:rsid w:val="00976F25"/>
    <w:rsid w:val="00981DD4"/>
    <w:rsid w:val="009828BE"/>
    <w:rsid w:val="00986349"/>
    <w:rsid w:val="009910E7"/>
    <w:rsid w:val="00993286"/>
    <w:rsid w:val="00996449"/>
    <w:rsid w:val="00997E61"/>
    <w:rsid w:val="00997FA7"/>
    <w:rsid w:val="009B1105"/>
    <w:rsid w:val="009B2513"/>
    <w:rsid w:val="009C2C77"/>
    <w:rsid w:val="009C41C2"/>
    <w:rsid w:val="009C5020"/>
    <w:rsid w:val="009E1820"/>
    <w:rsid w:val="009F2B8E"/>
    <w:rsid w:val="009F6365"/>
    <w:rsid w:val="00A04E61"/>
    <w:rsid w:val="00A11F77"/>
    <w:rsid w:val="00A40336"/>
    <w:rsid w:val="00A5008F"/>
    <w:rsid w:val="00A6048F"/>
    <w:rsid w:val="00A65384"/>
    <w:rsid w:val="00A673B8"/>
    <w:rsid w:val="00A86D25"/>
    <w:rsid w:val="00A97170"/>
    <w:rsid w:val="00AA6463"/>
    <w:rsid w:val="00AA7289"/>
    <w:rsid w:val="00AB2E83"/>
    <w:rsid w:val="00AB6798"/>
    <w:rsid w:val="00AB698C"/>
    <w:rsid w:val="00AC1E92"/>
    <w:rsid w:val="00AC7000"/>
    <w:rsid w:val="00B04525"/>
    <w:rsid w:val="00B103B2"/>
    <w:rsid w:val="00B22BD9"/>
    <w:rsid w:val="00B3212D"/>
    <w:rsid w:val="00B46676"/>
    <w:rsid w:val="00B470AA"/>
    <w:rsid w:val="00B507A0"/>
    <w:rsid w:val="00B51BA2"/>
    <w:rsid w:val="00B5381F"/>
    <w:rsid w:val="00B624EF"/>
    <w:rsid w:val="00B62A72"/>
    <w:rsid w:val="00B70EEE"/>
    <w:rsid w:val="00B75AA3"/>
    <w:rsid w:val="00B83DD4"/>
    <w:rsid w:val="00B92E1A"/>
    <w:rsid w:val="00B93B3E"/>
    <w:rsid w:val="00BA4894"/>
    <w:rsid w:val="00BB6A4A"/>
    <w:rsid w:val="00BE191D"/>
    <w:rsid w:val="00BF36AC"/>
    <w:rsid w:val="00BF38A2"/>
    <w:rsid w:val="00BF6B44"/>
    <w:rsid w:val="00C16156"/>
    <w:rsid w:val="00C21522"/>
    <w:rsid w:val="00C33934"/>
    <w:rsid w:val="00C3394A"/>
    <w:rsid w:val="00C71605"/>
    <w:rsid w:val="00C72942"/>
    <w:rsid w:val="00C93D1A"/>
    <w:rsid w:val="00CA43D0"/>
    <w:rsid w:val="00CB38FC"/>
    <w:rsid w:val="00CB5DD3"/>
    <w:rsid w:val="00CB7FB6"/>
    <w:rsid w:val="00CC624B"/>
    <w:rsid w:val="00CE5E3A"/>
    <w:rsid w:val="00D05ED2"/>
    <w:rsid w:val="00D06981"/>
    <w:rsid w:val="00D109D5"/>
    <w:rsid w:val="00D1274F"/>
    <w:rsid w:val="00D50B35"/>
    <w:rsid w:val="00D570E5"/>
    <w:rsid w:val="00D627DB"/>
    <w:rsid w:val="00D71129"/>
    <w:rsid w:val="00D80717"/>
    <w:rsid w:val="00D87BDC"/>
    <w:rsid w:val="00D90EA7"/>
    <w:rsid w:val="00D9208A"/>
    <w:rsid w:val="00DC6299"/>
    <w:rsid w:val="00DD6E7A"/>
    <w:rsid w:val="00DF54AD"/>
    <w:rsid w:val="00E04883"/>
    <w:rsid w:val="00E10338"/>
    <w:rsid w:val="00E26FA5"/>
    <w:rsid w:val="00E37EAE"/>
    <w:rsid w:val="00E43318"/>
    <w:rsid w:val="00E5212A"/>
    <w:rsid w:val="00E525C2"/>
    <w:rsid w:val="00E62832"/>
    <w:rsid w:val="00E67123"/>
    <w:rsid w:val="00E7608E"/>
    <w:rsid w:val="00E8103B"/>
    <w:rsid w:val="00E86A24"/>
    <w:rsid w:val="00E91E7D"/>
    <w:rsid w:val="00E96D95"/>
    <w:rsid w:val="00EA047B"/>
    <w:rsid w:val="00EC4E73"/>
    <w:rsid w:val="00EE12F5"/>
    <w:rsid w:val="00EE5651"/>
    <w:rsid w:val="00EF0B7D"/>
    <w:rsid w:val="00EF0DF4"/>
    <w:rsid w:val="00EF3BE1"/>
    <w:rsid w:val="00EF4ABA"/>
    <w:rsid w:val="00F123B5"/>
    <w:rsid w:val="00F126F8"/>
    <w:rsid w:val="00F1736A"/>
    <w:rsid w:val="00F362BB"/>
    <w:rsid w:val="00F362D6"/>
    <w:rsid w:val="00F43092"/>
    <w:rsid w:val="00F44925"/>
    <w:rsid w:val="00F44C93"/>
    <w:rsid w:val="00F46B7E"/>
    <w:rsid w:val="00F57163"/>
    <w:rsid w:val="00F57FC5"/>
    <w:rsid w:val="00F631C6"/>
    <w:rsid w:val="00F64644"/>
    <w:rsid w:val="00F656E7"/>
    <w:rsid w:val="00F6606E"/>
    <w:rsid w:val="00F74B1E"/>
    <w:rsid w:val="00F76CA3"/>
    <w:rsid w:val="00F80C17"/>
    <w:rsid w:val="00F950AA"/>
    <w:rsid w:val="00F953F1"/>
    <w:rsid w:val="00F95A77"/>
    <w:rsid w:val="00FA0FAC"/>
    <w:rsid w:val="00FA20F0"/>
    <w:rsid w:val="00FB09AA"/>
    <w:rsid w:val="00FB4E5C"/>
    <w:rsid w:val="00FC06AE"/>
    <w:rsid w:val="00FC206D"/>
    <w:rsid w:val="00FC377C"/>
    <w:rsid w:val="00FC4A95"/>
    <w:rsid w:val="00FE4E03"/>
    <w:rsid w:val="00FF7540"/>
    <w:rsid w:val="010333FC"/>
    <w:rsid w:val="026C4FD1"/>
    <w:rsid w:val="02F17ED7"/>
    <w:rsid w:val="05A84572"/>
    <w:rsid w:val="07097292"/>
    <w:rsid w:val="07FE491D"/>
    <w:rsid w:val="120945EA"/>
    <w:rsid w:val="135957CD"/>
    <w:rsid w:val="13D60021"/>
    <w:rsid w:val="186D5F50"/>
    <w:rsid w:val="19BA66F1"/>
    <w:rsid w:val="1FB91CA9"/>
    <w:rsid w:val="20456D82"/>
    <w:rsid w:val="23A75A11"/>
    <w:rsid w:val="23FA7292"/>
    <w:rsid w:val="24A675B1"/>
    <w:rsid w:val="2A9767DF"/>
    <w:rsid w:val="2ABC6246"/>
    <w:rsid w:val="2BA10007"/>
    <w:rsid w:val="31D71BB7"/>
    <w:rsid w:val="32DC121D"/>
    <w:rsid w:val="33865643"/>
    <w:rsid w:val="363C648D"/>
    <w:rsid w:val="36BC6012"/>
    <w:rsid w:val="3A0D3154"/>
    <w:rsid w:val="3F0A537A"/>
    <w:rsid w:val="402661E4"/>
    <w:rsid w:val="414141EE"/>
    <w:rsid w:val="44CF5BA6"/>
    <w:rsid w:val="44EE30AE"/>
    <w:rsid w:val="462C3E28"/>
    <w:rsid w:val="4F1D4CB0"/>
    <w:rsid w:val="50811214"/>
    <w:rsid w:val="50982717"/>
    <w:rsid w:val="522956BF"/>
    <w:rsid w:val="55CC2F32"/>
    <w:rsid w:val="56B539C6"/>
    <w:rsid w:val="57572CCF"/>
    <w:rsid w:val="5919648E"/>
    <w:rsid w:val="5E010DE4"/>
    <w:rsid w:val="68687A8E"/>
    <w:rsid w:val="687D6A90"/>
    <w:rsid w:val="69676D00"/>
    <w:rsid w:val="6ABC311D"/>
    <w:rsid w:val="6DD4077E"/>
    <w:rsid w:val="75295853"/>
    <w:rsid w:val="75354F96"/>
    <w:rsid w:val="768076F4"/>
    <w:rsid w:val="7806443B"/>
    <w:rsid w:val="7FD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link w:val="30"/>
    <w:autoRedefine/>
    <w:qFormat/>
    <w:uiPriority w:val="0"/>
    <w:pPr>
      <w:keepNext/>
      <w:widowControl/>
      <w:snapToGrid w:val="0"/>
      <w:spacing w:before="0" w:after="156" w:afterLines="50"/>
    </w:pPr>
    <w:rPr>
      <w:rFonts w:ascii="华文中宋" w:hAnsi="华文中宋" w:eastAsia="华文中宋" w:cs="Times New Roman"/>
      <w:bCs w:val="0"/>
      <w:sz w:val="36"/>
      <w:szCs w:val="36"/>
    </w:rPr>
  </w:style>
  <w:style w:type="paragraph" w:styleId="5">
    <w:name w:val="heading 2"/>
    <w:basedOn w:val="1"/>
    <w:next w:val="4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仿宋_GB2312" w:hAnsi="宋体" w:eastAsia="仿宋_GB2312"/>
      <w:b/>
      <w:iCs/>
      <w:kern w:val="0"/>
      <w:sz w:val="28"/>
      <w:szCs w:val="28"/>
    </w:rPr>
  </w:style>
  <w:style w:type="paragraph" w:styleId="6">
    <w:name w:val="heading 3"/>
    <w:next w:val="4"/>
    <w:link w:val="33"/>
    <w:autoRedefine/>
    <w:qFormat/>
    <w:uiPriority w:val="0"/>
    <w:pPr>
      <w:keepNext/>
      <w:spacing w:line="312" w:lineRule="auto"/>
      <w:ind w:left="425" w:hanging="425"/>
      <w:outlineLvl w:val="2"/>
    </w:pPr>
    <w:rPr>
      <w:rFonts w:ascii="Arial" w:hAnsi="Arial" w:eastAsia="宋体" w:cs="Times New Roman"/>
      <w:b/>
      <w:sz w:val="28"/>
      <w:lang w:val="en-US" w:eastAsia="zh-CN" w:bidi="ar-SA"/>
    </w:rPr>
  </w:style>
  <w:style w:type="paragraph" w:styleId="7">
    <w:name w:val="heading 4"/>
    <w:basedOn w:val="1"/>
    <w:next w:val="1"/>
    <w:link w:val="3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3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10">
    <w:name w:val="heading 7"/>
    <w:basedOn w:val="1"/>
    <w:next w:val="1"/>
    <w:link w:val="37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38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bCs/>
      <w:sz w:val="24"/>
      <w:szCs w:val="24"/>
    </w:rPr>
  </w:style>
  <w:style w:type="paragraph" w:styleId="12">
    <w:name w:val="heading 9"/>
    <w:basedOn w:val="1"/>
    <w:next w:val="1"/>
    <w:link w:val="39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bCs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cstheme="minorBidi"/>
    </w:rPr>
  </w:style>
  <w:style w:type="paragraph" w:styleId="13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tabs>
        <w:tab w:val="right" w:leader="dot" w:pos="8647"/>
      </w:tabs>
      <w:spacing w:line="360" w:lineRule="auto"/>
      <w:ind w:firstLine="480" w:firstLineChars="200"/>
      <w:jc w:val="left"/>
    </w:pPr>
    <w:rPr>
      <w:rFonts w:ascii="宋体" w:hAnsi="宋体"/>
      <w:kern w:val="0"/>
      <w:sz w:val="24"/>
      <w:szCs w:val="24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8">
    <w:name w:val="Normal (Web)"/>
    <w:basedOn w:val="1"/>
    <w:link w:val="40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21">
    <w:name w:val="Strong"/>
    <w:basedOn w:val="20"/>
    <w:qFormat/>
    <w:uiPriority w:val="22"/>
    <w:rPr>
      <w:b/>
      <w:bCs/>
    </w:rPr>
  </w:style>
  <w:style w:type="paragraph" w:customStyle="1" w:styleId="22">
    <w:name w:val="样式2"/>
    <w:basedOn w:val="1"/>
    <w:link w:val="23"/>
    <w:qFormat/>
    <w:uiPriority w:val="0"/>
    <w:pPr>
      <w:widowControl/>
      <w:adjustRightInd w:val="0"/>
      <w:spacing w:line="360" w:lineRule="auto"/>
      <w:ind w:firstLine="480" w:firstLineChars="20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3">
    <w:name w:val="样式2 Char"/>
    <w:link w:val="22"/>
    <w:qFormat/>
    <w:uiPriority w:val="0"/>
    <w:rPr>
      <w:rFonts w:ascii="宋体" w:hAnsi="宋体" w:eastAsia="宋体" w:cs="Times New Roman"/>
      <w:kern w:val="0"/>
      <w:sz w:val="24"/>
      <w:szCs w:val="24"/>
      <w:lang w:eastAsia="en-US"/>
    </w:rPr>
  </w:style>
  <w:style w:type="paragraph" w:customStyle="1" w:styleId="24">
    <w:name w:val="正文1"/>
    <w:link w:val="25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25">
    <w:name w:val="正文 Char"/>
    <w:link w:val="2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6">
    <w:name w:val="图标样式"/>
    <w:basedOn w:val="1"/>
    <w:link w:val="27"/>
    <w:qFormat/>
    <w:uiPriority w:val="0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27">
    <w:name w:val="图标样式 Char"/>
    <w:link w:val="26"/>
    <w:qFormat/>
    <w:uiPriority w:val="0"/>
    <w:rPr>
      <w:rFonts w:ascii="宋体" w:hAnsi="宋体" w:eastAsia="宋体" w:cs="Times New Roman"/>
      <w:kern w:val="0"/>
      <w:sz w:val="20"/>
      <w:szCs w:val="24"/>
    </w:rPr>
  </w:style>
  <w:style w:type="paragraph" w:customStyle="1" w:styleId="28">
    <w:name w:val="方案正文"/>
    <w:basedOn w:val="1"/>
    <w:link w:val="29"/>
    <w:qFormat/>
    <w:uiPriority w:val="0"/>
    <w:pPr>
      <w:widowControl/>
      <w:spacing w:line="360" w:lineRule="auto"/>
      <w:ind w:firstLine="600" w:firstLineChars="200"/>
    </w:pPr>
    <w:rPr>
      <w:rFonts w:ascii="仿宋_GB2312" w:eastAsia="仿宋_GB2312"/>
      <w:kern w:val="0"/>
      <w:sz w:val="30"/>
      <w:szCs w:val="30"/>
    </w:rPr>
  </w:style>
  <w:style w:type="character" w:customStyle="1" w:styleId="29">
    <w:name w:val="方案正文 Char"/>
    <w:basedOn w:val="20"/>
    <w:link w:val="28"/>
    <w:qFormat/>
    <w:uiPriority w:val="0"/>
    <w:rPr>
      <w:rFonts w:ascii="仿宋_GB2312" w:hAnsi="Calibri" w:eastAsia="仿宋_GB2312" w:cs="Times New Roman"/>
      <w:kern w:val="0"/>
      <w:sz w:val="30"/>
      <w:szCs w:val="30"/>
    </w:rPr>
  </w:style>
  <w:style w:type="character" w:customStyle="1" w:styleId="30">
    <w:name w:val="标题 1 字符"/>
    <w:basedOn w:val="20"/>
    <w:link w:val="2"/>
    <w:qFormat/>
    <w:uiPriority w:val="0"/>
    <w:rPr>
      <w:rFonts w:ascii="华文中宋" w:hAnsi="华文中宋" w:eastAsia="华文中宋" w:cs="Times New Roman"/>
      <w:b/>
      <w:sz w:val="36"/>
      <w:szCs w:val="36"/>
    </w:rPr>
  </w:style>
  <w:style w:type="character" w:customStyle="1" w:styleId="31">
    <w:name w:val="标题 字符"/>
    <w:basedOn w:val="20"/>
    <w:link w:val="3"/>
    <w:qFormat/>
    <w:uiPriority w:val="10"/>
    <w:rPr>
      <w:rFonts w:ascii="Cambria" w:hAnsi="Cambria" w:eastAsia="宋体" w:cstheme="majorBidi"/>
      <w:b/>
      <w:bCs/>
      <w:sz w:val="32"/>
      <w:szCs w:val="32"/>
    </w:rPr>
  </w:style>
  <w:style w:type="character" w:customStyle="1" w:styleId="32">
    <w:name w:val="标题 2 字符"/>
    <w:basedOn w:val="20"/>
    <w:link w:val="5"/>
    <w:qFormat/>
    <w:uiPriority w:val="0"/>
    <w:rPr>
      <w:rFonts w:ascii="仿宋_GB2312" w:hAnsi="宋体" w:eastAsia="仿宋_GB2312" w:cs="Times New Roman"/>
      <w:b/>
      <w:iCs/>
      <w:kern w:val="0"/>
      <w:sz w:val="28"/>
      <w:szCs w:val="28"/>
    </w:rPr>
  </w:style>
  <w:style w:type="character" w:customStyle="1" w:styleId="33">
    <w:name w:val="标题 3 字符"/>
    <w:basedOn w:val="20"/>
    <w:link w:val="6"/>
    <w:qFormat/>
    <w:uiPriority w:val="0"/>
    <w:rPr>
      <w:rFonts w:ascii="Arial" w:hAnsi="Arial" w:eastAsia="宋体" w:cs="Times New Roman"/>
      <w:b/>
      <w:kern w:val="0"/>
      <w:sz w:val="28"/>
      <w:szCs w:val="20"/>
    </w:rPr>
  </w:style>
  <w:style w:type="character" w:customStyle="1" w:styleId="34">
    <w:name w:val="标题 4 字符"/>
    <w:basedOn w:val="20"/>
    <w:link w:val="7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字符"/>
    <w:basedOn w:val="20"/>
    <w:link w:val="8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6">
    <w:name w:val="标题 6 字符"/>
    <w:basedOn w:val="20"/>
    <w:link w:val="9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字符"/>
    <w:basedOn w:val="20"/>
    <w:link w:val="10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38">
    <w:name w:val="标题 8 字符"/>
    <w:basedOn w:val="20"/>
    <w:link w:val="11"/>
    <w:qFormat/>
    <w:uiPriority w:val="0"/>
    <w:rPr>
      <w:rFonts w:ascii="Arial" w:hAnsi="Arial" w:eastAsia="黑体" w:cs="Times New Roman"/>
      <w:bCs/>
      <w:sz w:val="24"/>
      <w:szCs w:val="24"/>
    </w:rPr>
  </w:style>
  <w:style w:type="character" w:customStyle="1" w:styleId="39">
    <w:name w:val="标题 9 字符"/>
    <w:basedOn w:val="20"/>
    <w:link w:val="12"/>
    <w:qFormat/>
    <w:uiPriority w:val="0"/>
    <w:rPr>
      <w:rFonts w:ascii="Arial" w:hAnsi="Arial" w:eastAsia="黑体" w:cs="Times New Roman"/>
      <w:bCs/>
      <w:szCs w:val="21"/>
    </w:rPr>
  </w:style>
  <w:style w:type="character" w:customStyle="1" w:styleId="40">
    <w:name w:val="普通(网站) 字符"/>
    <w:link w:val="18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paragraph" w:styleId="41">
    <w:name w:val="No Spacing"/>
    <w:link w:val="42"/>
    <w:qFormat/>
    <w:uiPriority w:val="1"/>
    <w:pPr>
      <w:widowControl w:val="0"/>
      <w:jc w:val="center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character" w:customStyle="1" w:styleId="42">
    <w:name w:val="无间隔 字符"/>
    <w:link w:val="41"/>
    <w:qFormat/>
    <w:uiPriority w:val="1"/>
    <w:rPr>
      <w:rFonts w:ascii="Times New Roman" w:hAnsi="Times New Roman" w:eastAsia="仿宋" w:cs="Times New Roman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paragraph" w:customStyle="1" w:styleId="44">
    <w:name w:val="TOC 标题1"/>
    <w:basedOn w:val="2"/>
    <w:next w:val="1"/>
    <w:unhideWhenUsed/>
    <w:qFormat/>
    <w:uiPriority w:val="39"/>
    <w:pPr>
      <w:keepLines/>
      <w:spacing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45">
    <w:name w:val="页眉 字符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6">
    <w:name w:val="页脚 字符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2431</Words>
  <Characters>2451</Characters>
  <Lines>17</Lines>
  <Paragraphs>5</Paragraphs>
  <TotalTime>10</TotalTime>
  <ScaleCrop>false</ScaleCrop>
  <LinksUpToDate>false</LinksUpToDate>
  <CharactersWithSpaces>2478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2022-06-18T23:18:00Z</dcterms:created>
  <dc:creator>huanglong</dc:creator>
  <cp:lastModifiedBy>guluym</cp:lastModifiedBy>
  <dcterms:modified xsi:type="dcterms:W3CDTF">2026-03-05T08:48:45Z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EA1F3CF6DCB445BCA71C64B03A273AE8_13</vt:lpwstr>
  </property>
  <property fmtid="{D5CDD505-2E9C-101B-9397-08002B2CF9AE}" pid="4" name="KSOTemplateDocerSaveRecord">
    <vt:lpwstr>eyJoZGlkIjoiOWQwZTk3M2YyMWUwZTUwMGExNjUyMWZiMDg4MWNmZjQiLCJ1c2VySWQiOiIxNTEyMDI3MDQxIn0=</vt:lpwstr>
  </property>
</Properties>
</file>