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90FDC" w14:textId="371457A5" w:rsidR="00007C56" w:rsidRPr="00007C56" w:rsidRDefault="00007C56" w:rsidP="00007C56">
      <w:pPr>
        <w:ind w:firstLineChars="900" w:firstLine="1890"/>
        <w:rPr>
          <w:rFonts w:hint="eastAsia"/>
          <w:b/>
          <w:bCs/>
        </w:rPr>
      </w:pPr>
      <w:r w:rsidRPr="00007C56">
        <w:rPr>
          <w:rFonts w:hint="eastAsia"/>
          <w:b/>
          <w:bCs/>
        </w:rPr>
        <w:t>上海市第十七届哲学社会科学优秀成果奖</w:t>
      </w:r>
      <w:r w:rsidRPr="00007C56">
        <w:rPr>
          <w:rFonts w:hint="eastAsia"/>
          <w:b/>
          <w:bCs/>
        </w:rPr>
        <w:t>申报</w:t>
      </w:r>
      <w:r w:rsidRPr="00007C56">
        <w:rPr>
          <w:rFonts w:hint="eastAsia"/>
          <w:b/>
          <w:bCs/>
        </w:rPr>
        <w:t>须知</w:t>
      </w:r>
    </w:p>
    <w:p w14:paraId="01D75E12" w14:textId="77777777" w:rsidR="00007C56" w:rsidRDefault="00007C56" w:rsidP="00007C56">
      <w:pPr>
        <w:spacing w:line="360" w:lineRule="auto"/>
        <w:rPr>
          <w:rFonts w:hint="eastAsia"/>
        </w:rPr>
      </w:pPr>
      <w:r>
        <w:rPr>
          <w:rFonts w:hint="eastAsia"/>
        </w:rPr>
        <w:t>一、申报人（被推荐人）及申报成果资格审核：</w:t>
      </w:r>
    </w:p>
    <w:p w14:paraId="3E4093A8" w14:textId="77777777" w:rsidR="00007C56" w:rsidRDefault="00007C56" w:rsidP="00007C56">
      <w:pPr>
        <w:spacing w:line="360" w:lineRule="auto"/>
        <w:rPr>
          <w:rFonts w:hint="eastAsia"/>
        </w:rPr>
      </w:pPr>
      <w:r>
        <w:rPr>
          <w:rFonts w:hint="eastAsia"/>
        </w:rPr>
        <w:t>（一）申报人（被推荐人）的资格与要求</w:t>
      </w:r>
    </w:p>
    <w:p w14:paraId="4E6D79EF" w14:textId="77777777" w:rsidR="00007C56" w:rsidRDefault="00007C56" w:rsidP="00007C56">
      <w:pPr>
        <w:spacing w:line="360" w:lineRule="auto"/>
        <w:rPr>
          <w:rFonts w:hint="eastAsia"/>
        </w:rPr>
      </w:pPr>
      <w:r>
        <w:rPr>
          <w:rFonts w:hint="eastAsia"/>
        </w:rPr>
        <w:t>1．申报期间人事关系在本市单位（包括离退休人员）或与我市单位签有两年及以上人事聘用协议（申报成果需为协议有效期内发表或出版</w:t>
      </w:r>
      <w:proofErr w:type="gramStart"/>
      <w:r>
        <w:rPr>
          <w:rFonts w:hint="eastAsia"/>
        </w:rPr>
        <w:t>且发表</w:t>
      </w:r>
      <w:proofErr w:type="gramEnd"/>
      <w:r>
        <w:rPr>
          <w:rFonts w:hint="eastAsia"/>
        </w:rPr>
        <w:t>时署名单位为我市单位）的作者（不受职称、年龄、学历、岗位和国籍限制）均可申报。成果作者为本市法人单位的，可由该单位法人代表进行申报。成果作者前后单位均为本市单位的可由作者自行选择归口单位进行申报。</w:t>
      </w:r>
    </w:p>
    <w:p w14:paraId="58EBB7DD" w14:textId="77777777" w:rsidR="00007C56" w:rsidRDefault="00007C56" w:rsidP="00007C56">
      <w:pPr>
        <w:spacing w:line="360" w:lineRule="auto"/>
        <w:rPr>
          <w:rFonts w:hint="eastAsia"/>
        </w:rPr>
      </w:pPr>
      <w:r>
        <w:rPr>
          <w:rFonts w:hint="eastAsia"/>
        </w:rPr>
        <w:t>2．申报者原则上应为申报成果的作者或合作成果的第一署名人或通讯作者。国外期刊上发表的论文作者为多人的，原则上应由第一署名人或者通讯作者进行申报，如作者为姓氏首字母排序且本市作者非第一署名人或通讯作者的，需在征得其他所有作者同意后作为该成果的实质第一作者进行申报，同意书应声明该作者为第一作者，详细说明其主要贡献，并承诺该成果放弃参评其他省部级及以上奖项，由其他所有作者签名认可及申报者所在科研管理部门加盖公章后，作为辅助材料上传。</w:t>
      </w:r>
    </w:p>
    <w:p w14:paraId="65F984A8" w14:textId="77777777" w:rsidR="00007C56" w:rsidRDefault="00007C56" w:rsidP="00007C56">
      <w:pPr>
        <w:spacing w:line="360" w:lineRule="auto"/>
        <w:rPr>
          <w:rFonts w:hint="eastAsia"/>
        </w:rPr>
      </w:pPr>
      <w:r>
        <w:rPr>
          <w:rFonts w:hint="eastAsia"/>
        </w:rPr>
        <w:t>3．第一作者与通讯作者均为本市作者的，需充分协商并达成一致后由一人申报，</w:t>
      </w:r>
      <w:proofErr w:type="gramStart"/>
      <w:r>
        <w:rPr>
          <w:rFonts w:hint="eastAsia"/>
        </w:rPr>
        <w:t>且放弃</w:t>
      </w:r>
      <w:proofErr w:type="gramEnd"/>
      <w:r>
        <w:rPr>
          <w:rFonts w:hint="eastAsia"/>
        </w:rPr>
        <w:t>申报的作者需要出具授权书，声明该申报为双方协商一致的结果。同一成果不能重复申报。</w:t>
      </w:r>
    </w:p>
    <w:p w14:paraId="30630609" w14:textId="77777777" w:rsidR="00007C56" w:rsidRDefault="00007C56" w:rsidP="00007C56">
      <w:pPr>
        <w:spacing w:line="360" w:lineRule="auto"/>
        <w:rPr>
          <w:rFonts w:hint="eastAsia"/>
        </w:rPr>
      </w:pPr>
      <w:r>
        <w:rPr>
          <w:rFonts w:hint="eastAsia"/>
        </w:rPr>
        <w:t>4．已故作者的成果，系在本届评奖申报时限内首次公开出版、发表的，经法定继承人同意，其独立完成的成果，可由作者生前所在单位提请申报；其作为第一署名人的合作成果，可由其他</w:t>
      </w:r>
      <w:proofErr w:type="gramStart"/>
      <w:r>
        <w:rPr>
          <w:rFonts w:hint="eastAsia"/>
        </w:rPr>
        <w:t>作出</w:t>
      </w:r>
      <w:proofErr w:type="gramEnd"/>
      <w:r>
        <w:rPr>
          <w:rFonts w:hint="eastAsia"/>
        </w:rPr>
        <w:t>主要贡献的作者申报。</w:t>
      </w:r>
    </w:p>
    <w:p w14:paraId="61EB5B6A" w14:textId="77777777" w:rsidR="00007C56" w:rsidRDefault="00007C56" w:rsidP="00007C56">
      <w:pPr>
        <w:spacing w:line="360" w:lineRule="auto"/>
        <w:rPr>
          <w:rFonts w:hint="eastAsia"/>
        </w:rPr>
      </w:pPr>
      <w:r>
        <w:rPr>
          <w:rFonts w:hint="eastAsia"/>
        </w:rPr>
        <w:t>（二）参评成果资格与要求</w:t>
      </w:r>
    </w:p>
    <w:p w14:paraId="1D1ECAAD" w14:textId="77777777" w:rsidR="00007C56" w:rsidRDefault="00007C56" w:rsidP="00007C56">
      <w:pPr>
        <w:spacing w:line="360" w:lineRule="auto"/>
        <w:rPr>
          <w:rFonts w:hint="eastAsia"/>
        </w:rPr>
      </w:pPr>
      <w:r>
        <w:rPr>
          <w:rFonts w:hint="eastAsia"/>
        </w:rPr>
        <w:t>1．申报成果必须公开出版、发表：有出版号或期刊号。学术贡献奖被推荐人的代表性成果应为新中国成立以来公开出版或发表的原创性成果；除学术贡献奖外，党的创新理论研究优秀成果奖和学科学术优秀成果奖的申报成果公开出版、发表时间范围为2022年1月1日－2023年12月31日。正式出版的著作（含专著、编著、工具书、古籍整理等，不含译著、教材、教辅和文学艺术创作类作品），出版时间以图书版权页标注的第一次出版时间为准；在期刊上发表的论文，以公开在期刊版权页标注的第一次刊登时间为准。</w:t>
      </w:r>
      <w:proofErr w:type="gramStart"/>
      <w:r>
        <w:rPr>
          <w:rFonts w:hint="eastAsia"/>
        </w:rPr>
        <w:t>如网刊与纸质</w:t>
      </w:r>
      <w:proofErr w:type="gramEnd"/>
      <w:r>
        <w:rPr>
          <w:rFonts w:hint="eastAsia"/>
        </w:rPr>
        <w:t>见</w:t>
      </w:r>
      <w:proofErr w:type="gramStart"/>
      <w:r>
        <w:rPr>
          <w:rFonts w:hint="eastAsia"/>
        </w:rPr>
        <w:t>刊时间</w:t>
      </w:r>
      <w:proofErr w:type="gramEnd"/>
      <w:r>
        <w:rPr>
          <w:rFonts w:hint="eastAsia"/>
        </w:rPr>
        <w:t>不一致的，可由申报者自行选取一个时间（符合上述申报时限）进行申报，同一成果只能参评一次。</w:t>
      </w:r>
    </w:p>
    <w:p w14:paraId="4152082B" w14:textId="77777777" w:rsidR="00007C56" w:rsidRDefault="00007C56" w:rsidP="00007C56">
      <w:pPr>
        <w:spacing w:line="360" w:lineRule="auto"/>
        <w:rPr>
          <w:rFonts w:hint="eastAsia"/>
        </w:rPr>
      </w:pPr>
      <w:r>
        <w:rPr>
          <w:rFonts w:hint="eastAsia"/>
        </w:rPr>
        <w:t>2．已获其他省部级奖项的成果，不得申报。</w:t>
      </w:r>
    </w:p>
    <w:p w14:paraId="031031BE" w14:textId="77777777" w:rsidR="00007C56" w:rsidRDefault="00007C56" w:rsidP="00007C56">
      <w:pPr>
        <w:spacing w:line="360" w:lineRule="auto"/>
        <w:rPr>
          <w:rFonts w:hint="eastAsia"/>
        </w:rPr>
      </w:pPr>
      <w:r>
        <w:rPr>
          <w:rFonts w:hint="eastAsia"/>
        </w:rPr>
        <w:t>3．转载文章不得申报。</w:t>
      </w:r>
    </w:p>
    <w:p w14:paraId="1F50EA84" w14:textId="77777777" w:rsidR="00007C56" w:rsidRDefault="00007C56" w:rsidP="00007C56">
      <w:pPr>
        <w:spacing w:line="360" w:lineRule="auto"/>
        <w:rPr>
          <w:rFonts w:hint="eastAsia"/>
        </w:rPr>
      </w:pPr>
      <w:r>
        <w:rPr>
          <w:rFonts w:hint="eastAsia"/>
        </w:rPr>
        <w:lastRenderedPageBreak/>
        <w:t>4．涉及国家秘密的成果不得申报。</w:t>
      </w:r>
    </w:p>
    <w:p w14:paraId="7E418F09" w14:textId="77777777" w:rsidR="00007C56" w:rsidRDefault="00007C56" w:rsidP="00007C56">
      <w:pPr>
        <w:spacing w:line="360" w:lineRule="auto"/>
        <w:rPr>
          <w:rFonts w:hint="eastAsia"/>
        </w:rPr>
      </w:pPr>
      <w:r>
        <w:rPr>
          <w:rFonts w:hint="eastAsia"/>
        </w:rPr>
        <w:t>5．个人学术文集（含论文集），在本届评奖申报时限内公开出版且首次发表内容不低于50%的，可作为著作类成果申报；多人撰写的论文集不能作为著作类成果申报，只能由论文作者以单篇进行申报。</w:t>
      </w:r>
    </w:p>
    <w:p w14:paraId="34194F3F" w14:textId="77777777" w:rsidR="00007C56" w:rsidRDefault="00007C56" w:rsidP="00007C56">
      <w:pPr>
        <w:spacing w:line="360" w:lineRule="auto"/>
        <w:rPr>
          <w:rFonts w:hint="eastAsia"/>
        </w:rPr>
      </w:pPr>
      <w:r>
        <w:rPr>
          <w:rFonts w:hint="eastAsia"/>
        </w:rPr>
        <w:t>6．多卷本研究著作以最后一卷出版的时间为准，在符合上述申报时限的情况下做整体申报。</w:t>
      </w:r>
    </w:p>
    <w:p w14:paraId="4A01EAD8" w14:textId="77777777" w:rsidR="00007C56" w:rsidRDefault="00007C56" w:rsidP="00007C56">
      <w:pPr>
        <w:spacing w:line="360" w:lineRule="auto"/>
        <w:rPr>
          <w:rFonts w:hint="eastAsia"/>
        </w:rPr>
      </w:pPr>
      <w:r>
        <w:rPr>
          <w:rFonts w:hint="eastAsia"/>
        </w:rPr>
        <w:t>7．丛书不能作为一项研究成果整体申报，只能以其中独立完整的著作单独申报。</w:t>
      </w:r>
    </w:p>
    <w:p w14:paraId="469B3AD5" w14:textId="77777777" w:rsidR="00007C56" w:rsidRDefault="00007C56" w:rsidP="00007C56">
      <w:pPr>
        <w:spacing w:line="360" w:lineRule="auto"/>
        <w:rPr>
          <w:rFonts w:hint="eastAsia"/>
        </w:rPr>
      </w:pPr>
      <w:r>
        <w:rPr>
          <w:rFonts w:hint="eastAsia"/>
        </w:rPr>
        <w:t>8．志书的著作权为组织编纂的地方志工作机构，不属于参评范围。</w:t>
      </w:r>
    </w:p>
    <w:p w14:paraId="4C2CD977" w14:textId="77777777" w:rsidR="00007C56" w:rsidRDefault="00007C56" w:rsidP="00007C56">
      <w:pPr>
        <w:spacing w:line="360" w:lineRule="auto"/>
        <w:rPr>
          <w:rFonts w:hint="eastAsia"/>
        </w:rPr>
      </w:pPr>
      <w:r>
        <w:rPr>
          <w:rFonts w:hint="eastAsia"/>
        </w:rPr>
        <w:t>9．署笔名的成果，需由学校人事部门出具相关材料，证明成果作者确为申报者本人。没有证明材料的不予申报，署笔名且最终获奖的申报成果，奖励证书中的姓名原则上应为作者本名。</w:t>
      </w:r>
    </w:p>
    <w:p w14:paraId="6F9F8D22" w14:textId="77777777" w:rsidR="00007C56" w:rsidRDefault="00007C56" w:rsidP="00007C56">
      <w:pPr>
        <w:spacing w:line="360" w:lineRule="auto"/>
        <w:rPr>
          <w:rFonts w:hint="eastAsia"/>
        </w:rPr>
      </w:pPr>
      <w:r>
        <w:rPr>
          <w:rFonts w:hint="eastAsia"/>
        </w:rPr>
        <w:t>10．修订（再版）前已获</w:t>
      </w:r>
      <w:proofErr w:type="gramStart"/>
      <w:r>
        <w:rPr>
          <w:rFonts w:hint="eastAsia"/>
        </w:rPr>
        <w:t>过本奖及其</w:t>
      </w:r>
      <w:proofErr w:type="gramEnd"/>
      <w:r>
        <w:rPr>
          <w:rFonts w:hint="eastAsia"/>
        </w:rPr>
        <w:t>他省部级奖项的成果本届不能再申报，此前未获奖的修订版（再版）著作可以申报，申报时须承诺修订（再版）前版本未获</w:t>
      </w:r>
      <w:proofErr w:type="gramStart"/>
      <w:r>
        <w:rPr>
          <w:rFonts w:hint="eastAsia"/>
        </w:rPr>
        <w:t>过本奖及其</w:t>
      </w:r>
      <w:proofErr w:type="gramEnd"/>
      <w:r>
        <w:rPr>
          <w:rFonts w:hint="eastAsia"/>
        </w:rPr>
        <w:t>他省部级奖项，并</w:t>
      </w:r>
      <w:proofErr w:type="gramStart"/>
      <w:r>
        <w:rPr>
          <w:rFonts w:hint="eastAsia"/>
        </w:rPr>
        <w:t>附关于</w:t>
      </w:r>
      <w:proofErr w:type="gramEnd"/>
      <w:r>
        <w:rPr>
          <w:rFonts w:hint="eastAsia"/>
        </w:rPr>
        <w:t>修订或改动篇幅、章节和主要内容的说明（申报时须出具相关证明并由归口管理单位签章）。</w:t>
      </w:r>
    </w:p>
    <w:p w14:paraId="56F64890" w14:textId="77777777" w:rsidR="00007C56" w:rsidRDefault="00007C56" w:rsidP="00007C56">
      <w:pPr>
        <w:spacing w:line="360" w:lineRule="auto"/>
        <w:rPr>
          <w:rFonts w:hint="eastAsia"/>
        </w:rPr>
      </w:pPr>
      <w:r>
        <w:rPr>
          <w:rFonts w:hint="eastAsia"/>
        </w:rPr>
        <w:t>11．在国外电子期刊发表的论文，只有电子版没有纸质原件的，申报时须提供电子版原文打印件及文章的DOI号码，并登录DOI验证网站将输入DOI号码后查询所得的网页一并打印，作为辅助材料上传。</w:t>
      </w:r>
    </w:p>
    <w:p w14:paraId="414A95DA" w14:textId="77777777" w:rsidR="00007C56" w:rsidRDefault="00007C56" w:rsidP="00007C56">
      <w:pPr>
        <w:spacing w:line="360" w:lineRule="auto"/>
        <w:rPr>
          <w:rFonts w:hint="eastAsia"/>
        </w:rPr>
      </w:pPr>
      <w:r>
        <w:rPr>
          <w:rFonts w:hint="eastAsia"/>
        </w:rPr>
        <w:t>12．以外文公开出版或发表的成果，为便于后续评审，申报时论文应附全文中文翻译，著作应附有主要章节的中文翻译。相关翻译材料作为辅助材料上传。</w:t>
      </w:r>
    </w:p>
    <w:p w14:paraId="34A72B40" w14:textId="74C59609" w:rsidR="00007C56" w:rsidRDefault="00007C56" w:rsidP="00007C56">
      <w:pPr>
        <w:spacing w:line="360" w:lineRule="auto"/>
        <w:rPr>
          <w:rFonts w:hint="eastAsia"/>
        </w:rPr>
      </w:pPr>
      <w:r>
        <w:rPr>
          <w:rFonts w:hint="eastAsia"/>
        </w:rPr>
        <w:t>二</w:t>
      </w:r>
      <w:r>
        <w:rPr>
          <w:rFonts w:hint="eastAsia"/>
        </w:rPr>
        <w:t>、申报费用</w:t>
      </w:r>
    </w:p>
    <w:p w14:paraId="0C330441" w14:textId="77777777" w:rsidR="00007C56" w:rsidRDefault="00007C56" w:rsidP="00007C56">
      <w:pPr>
        <w:spacing w:line="360" w:lineRule="auto"/>
        <w:rPr>
          <w:rFonts w:hint="eastAsia"/>
        </w:rPr>
      </w:pPr>
      <w:r>
        <w:rPr>
          <w:rFonts w:hint="eastAsia"/>
        </w:rPr>
        <w:t>各奖项均不收取费用。</w:t>
      </w:r>
    </w:p>
    <w:p w14:paraId="1C36E877" w14:textId="2C26C717" w:rsidR="00007C56" w:rsidRDefault="00007C56" w:rsidP="00007C56">
      <w:pPr>
        <w:spacing w:line="360" w:lineRule="auto"/>
        <w:rPr>
          <w:rFonts w:hint="eastAsia"/>
        </w:rPr>
      </w:pPr>
      <w:r>
        <w:rPr>
          <w:rFonts w:hint="eastAsia"/>
        </w:rPr>
        <w:t>三</w:t>
      </w:r>
      <w:r>
        <w:rPr>
          <w:rFonts w:hint="eastAsia"/>
        </w:rPr>
        <w:t>、材料退还</w:t>
      </w:r>
    </w:p>
    <w:p w14:paraId="0180CF36" w14:textId="66B0783F" w:rsidR="00007C56" w:rsidRDefault="00007C56" w:rsidP="00007C56">
      <w:pPr>
        <w:spacing w:line="360" w:lineRule="auto"/>
        <w:rPr>
          <w:rFonts w:hint="eastAsia"/>
        </w:rPr>
      </w:pPr>
      <w:r>
        <w:rPr>
          <w:rFonts w:hint="eastAsia"/>
        </w:rPr>
        <w:t>在本届评奖工作全部结束后，除获奖成果外，其余申报材料在规定时间内（以实际通知为准）可依申请分批退还，如逾期未申请退还的，视为放弃申请，所申报材料将不再退还。</w:t>
      </w:r>
    </w:p>
    <w:p w14:paraId="63489B47" w14:textId="77777777" w:rsidR="00B20D20" w:rsidRPr="00007C56" w:rsidRDefault="00B20D20" w:rsidP="00007C56">
      <w:pPr>
        <w:spacing w:line="360" w:lineRule="auto"/>
        <w:rPr>
          <w:rFonts w:hint="eastAsia"/>
        </w:rPr>
      </w:pPr>
    </w:p>
    <w:sectPr w:rsidR="00B20D20" w:rsidRPr="00007C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4CFAB" w14:textId="77777777" w:rsidR="00816D49" w:rsidRDefault="00816D49" w:rsidP="00007C56">
      <w:pPr>
        <w:rPr>
          <w:rFonts w:hint="eastAsia"/>
        </w:rPr>
      </w:pPr>
      <w:r>
        <w:separator/>
      </w:r>
    </w:p>
  </w:endnote>
  <w:endnote w:type="continuationSeparator" w:id="0">
    <w:p w14:paraId="21BB4E56" w14:textId="77777777" w:rsidR="00816D49" w:rsidRDefault="00816D49" w:rsidP="00007C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207BE" w14:textId="77777777" w:rsidR="00816D49" w:rsidRDefault="00816D49" w:rsidP="00007C56">
      <w:pPr>
        <w:rPr>
          <w:rFonts w:hint="eastAsia"/>
        </w:rPr>
      </w:pPr>
      <w:r>
        <w:separator/>
      </w:r>
    </w:p>
  </w:footnote>
  <w:footnote w:type="continuationSeparator" w:id="0">
    <w:p w14:paraId="4977560A" w14:textId="77777777" w:rsidR="00816D49" w:rsidRDefault="00816D49" w:rsidP="00007C5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71"/>
    <w:rsid w:val="00007C56"/>
    <w:rsid w:val="0013733A"/>
    <w:rsid w:val="003A730E"/>
    <w:rsid w:val="0047434B"/>
    <w:rsid w:val="004A052D"/>
    <w:rsid w:val="00782671"/>
    <w:rsid w:val="00816D49"/>
    <w:rsid w:val="00A01444"/>
    <w:rsid w:val="00A813A5"/>
    <w:rsid w:val="00B20D20"/>
    <w:rsid w:val="00B5690E"/>
    <w:rsid w:val="00CC477F"/>
    <w:rsid w:val="00D367A3"/>
    <w:rsid w:val="00D7439D"/>
    <w:rsid w:val="00F7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A0403"/>
  <w15:chartTrackingRefBased/>
  <w15:docId w15:val="{DED67EA7-BB70-454B-87A7-A5CB637B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267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8267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8267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8267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8267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8267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8267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67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8267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67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8267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8267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82671"/>
    <w:rPr>
      <w:rFonts w:cstheme="majorBidi"/>
      <w:color w:val="0F4761" w:themeColor="accent1" w:themeShade="BF"/>
      <w:sz w:val="28"/>
      <w:szCs w:val="28"/>
    </w:rPr>
  </w:style>
  <w:style w:type="character" w:customStyle="1" w:styleId="50">
    <w:name w:val="标题 5 字符"/>
    <w:basedOn w:val="a0"/>
    <w:link w:val="5"/>
    <w:uiPriority w:val="9"/>
    <w:semiHidden/>
    <w:rsid w:val="00782671"/>
    <w:rPr>
      <w:rFonts w:cstheme="majorBidi"/>
      <w:color w:val="0F4761" w:themeColor="accent1" w:themeShade="BF"/>
      <w:sz w:val="24"/>
      <w:szCs w:val="24"/>
    </w:rPr>
  </w:style>
  <w:style w:type="character" w:customStyle="1" w:styleId="60">
    <w:name w:val="标题 6 字符"/>
    <w:basedOn w:val="a0"/>
    <w:link w:val="6"/>
    <w:uiPriority w:val="9"/>
    <w:semiHidden/>
    <w:rsid w:val="00782671"/>
    <w:rPr>
      <w:rFonts w:cstheme="majorBidi"/>
      <w:b/>
      <w:bCs/>
      <w:color w:val="0F4761" w:themeColor="accent1" w:themeShade="BF"/>
    </w:rPr>
  </w:style>
  <w:style w:type="character" w:customStyle="1" w:styleId="70">
    <w:name w:val="标题 7 字符"/>
    <w:basedOn w:val="a0"/>
    <w:link w:val="7"/>
    <w:uiPriority w:val="9"/>
    <w:semiHidden/>
    <w:rsid w:val="00782671"/>
    <w:rPr>
      <w:rFonts w:cstheme="majorBidi"/>
      <w:b/>
      <w:bCs/>
      <w:color w:val="595959" w:themeColor="text1" w:themeTint="A6"/>
    </w:rPr>
  </w:style>
  <w:style w:type="character" w:customStyle="1" w:styleId="80">
    <w:name w:val="标题 8 字符"/>
    <w:basedOn w:val="a0"/>
    <w:link w:val="8"/>
    <w:uiPriority w:val="9"/>
    <w:semiHidden/>
    <w:rsid w:val="00782671"/>
    <w:rPr>
      <w:rFonts w:cstheme="majorBidi"/>
      <w:color w:val="595959" w:themeColor="text1" w:themeTint="A6"/>
    </w:rPr>
  </w:style>
  <w:style w:type="character" w:customStyle="1" w:styleId="90">
    <w:name w:val="标题 9 字符"/>
    <w:basedOn w:val="a0"/>
    <w:link w:val="9"/>
    <w:uiPriority w:val="9"/>
    <w:semiHidden/>
    <w:rsid w:val="00782671"/>
    <w:rPr>
      <w:rFonts w:eastAsiaTheme="majorEastAsia" w:cstheme="majorBidi"/>
      <w:color w:val="595959" w:themeColor="text1" w:themeTint="A6"/>
    </w:rPr>
  </w:style>
  <w:style w:type="paragraph" w:styleId="a3">
    <w:name w:val="Title"/>
    <w:basedOn w:val="a"/>
    <w:next w:val="a"/>
    <w:link w:val="a4"/>
    <w:uiPriority w:val="10"/>
    <w:qFormat/>
    <w:rsid w:val="007826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6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671"/>
    <w:pPr>
      <w:spacing w:before="160" w:after="160"/>
      <w:jc w:val="center"/>
    </w:pPr>
    <w:rPr>
      <w:i/>
      <w:iCs/>
      <w:color w:val="404040" w:themeColor="text1" w:themeTint="BF"/>
    </w:rPr>
  </w:style>
  <w:style w:type="character" w:customStyle="1" w:styleId="a8">
    <w:name w:val="引用 字符"/>
    <w:basedOn w:val="a0"/>
    <w:link w:val="a7"/>
    <w:uiPriority w:val="29"/>
    <w:rsid w:val="00782671"/>
    <w:rPr>
      <w:i/>
      <w:iCs/>
      <w:color w:val="404040" w:themeColor="text1" w:themeTint="BF"/>
    </w:rPr>
  </w:style>
  <w:style w:type="paragraph" w:styleId="a9">
    <w:name w:val="List Paragraph"/>
    <w:basedOn w:val="a"/>
    <w:uiPriority w:val="34"/>
    <w:qFormat/>
    <w:rsid w:val="00782671"/>
    <w:pPr>
      <w:ind w:left="720"/>
      <w:contextualSpacing/>
    </w:pPr>
  </w:style>
  <w:style w:type="character" w:styleId="aa">
    <w:name w:val="Intense Emphasis"/>
    <w:basedOn w:val="a0"/>
    <w:uiPriority w:val="21"/>
    <w:qFormat/>
    <w:rsid w:val="00782671"/>
    <w:rPr>
      <w:i/>
      <w:iCs/>
      <w:color w:val="0F4761" w:themeColor="accent1" w:themeShade="BF"/>
    </w:rPr>
  </w:style>
  <w:style w:type="paragraph" w:styleId="ab">
    <w:name w:val="Intense Quote"/>
    <w:basedOn w:val="a"/>
    <w:next w:val="a"/>
    <w:link w:val="ac"/>
    <w:uiPriority w:val="30"/>
    <w:qFormat/>
    <w:rsid w:val="00782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82671"/>
    <w:rPr>
      <w:i/>
      <w:iCs/>
      <w:color w:val="0F4761" w:themeColor="accent1" w:themeShade="BF"/>
    </w:rPr>
  </w:style>
  <w:style w:type="character" w:styleId="ad">
    <w:name w:val="Intense Reference"/>
    <w:basedOn w:val="a0"/>
    <w:uiPriority w:val="32"/>
    <w:qFormat/>
    <w:rsid w:val="00782671"/>
    <w:rPr>
      <w:b/>
      <w:bCs/>
      <w:smallCaps/>
      <w:color w:val="0F4761" w:themeColor="accent1" w:themeShade="BF"/>
      <w:spacing w:val="5"/>
    </w:rPr>
  </w:style>
  <w:style w:type="paragraph" w:styleId="ae">
    <w:name w:val="header"/>
    <w:basedOn w:val="a"/>
    <w:link w:val="af"/>
    <w:uiPriority w:val="99"/>
    <w:unhideWhenUsed/>
    <w:rsid w:val="00007C56"/>
    <w:pPr>
      <w:tabs>
        <w:tab w:val="center" w:pos="4153"/>
        <w:tab w:val="right" w:pos="8306"/>
      </w:tabs>
      <w:snapToGrid w:val="0"/>
      <w:jc w:val="center"/>
    </w:pPr>
    <w:rPr>
      <w:sz w:val="18"/>
      <w:szCs w:val="18"/>
    </w:rPr>
  </w:style>
  <w:style w:type="character" w:customStyle="1" w:styleId="af">
    <w:name w:val="页眉 字符"/>
    <w:basedOn w:val="a0"/>
    <w:link w:val="ae"/>
    <w:uiPriority w:val="99"/>
    <w:rsid w:val="00007C56"/>
    <w:rPr>
      <w:sz w:val="18"/>
      <w:szCs w:val="18"/>
    </w:rPr>
  </w:style>
  <w:style w:type="paragraph" w:styleId="af0">
    <w:name w:val="footer"/>
    <w:basedOn w:val="a"/>
    <w:link w:val="af1"/>
    <w:uiPriority w:val="99"/>
    <w:unhideWhenUsed/>
    <w:rsid w:val="00007C56"/>
    <w:pPr>
      <w:tabs>
        <w:tab w:val="center" w:pos="4153"/>
        <w:tab w:val="right" w:pos="8306"/>
      </w:tabs>
      <w:snapToGrid w:val="0"/>
      <w:jc w:val="left"/>
    </w:pPr>
    <w:rPr>
      <w:sz w:val="18"/>
      <w:szCs w:val="18"/>
    </w:rPr>
  </w:style>
  <w:style w:type="character" w:customStyle="1" w:styleId="af1">
    <w:name w:val="页脚 字符"/>
    <w:basedOn w:val="a0"/>
    <w:link w:val="af0"/>
    <w:uiPriority w:val="99"/>
    <w:rsid w:val="00007C56"/>
    <w:rPr>
      <w:sz w:val="18"/>
      <w:szCs w:val="18"/>
    </w:rPr>
  </w:style>
  <w:style w:type="paragraph" w:styleId="af2">
    <w:name w:val="Normal (Web)"/>
    <w:basedOn w:val="a"/>
    <w:uiPriority w:val="99"/>
    <w:semiHidden/>
    <w:unhideWhenUsed/>
    <w:rsid w:val="00007C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928918">
      <w:bodyDiv w:val="1"/>
      <w:marLeft w:val="0"/>
      <w:marRight w:val="0"/>
      <w:marTop w:val="0"/>
      <w:marBottom w:val="0"/>
      <w:divBdr>
        <w:top w:val="none" w:sz="0" w:space="0" w:color="auto"/>
        <w:left w:val="none" w:sz="0" w:space="0" w:color="auto"/>
        <w:bottom w:val="none" w:sz="0" w:space="0" w:color="auto"/>
        <w:right w:val="none" w:sz="0" w:space="0" w:color="auto"/>
      </w:divBdr>
      <w:divsChild>
        <w:div w:id="889151907">
          <w:marLeft w:val="0"/>
          <w:marRight w:val="0"/>
          <w:marTop w:val="0"/>
          <w:marBottom w:val="0"/>
          <w:divBdr>
            <w:top w:val="none" w:sz="0" w:space="0" w:color="auto"/>
            <w:left w:val="none" w:sz="0" w:space="0" w:color="auto"/>
            <w:bottom w:val="none" w:sz="0" w:space="0" w:color="auto"/>
            <w:right w:val="none" w:sz="0" w:space="0" w:color="auto"/>
          </w:divBdr>
          <w:divsChild>
            <w:div w:id="388579779">
              <w:marLeft w:val="150"/>
              <w:marRight w:val="150"/>
              <w:marTop w:val="0"/>
              <w:marBottom w:val="0"/>
              <w:divBdr>
                <w:top w:val="none" w:sz="0" w:space="0" w:color="auto"/>
                <w:left w:val="none" w:sz="0" w:space="0" w:color="auto"/>
                <w:bottom w:val="none" w:sz="0" w:space="0" w:color="auto"/>
                <w:right w:val="none" w:sz="0" w:space="0" w:color="auto"/>
              </w:divBdr>
            </w:div>
            <w:div w:id="178954710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亭 烟波浩渺</dc:creator>
  <cp:keywords/>
  <dc:description/>
  <cp:lastModifiedBy>亭 烟波浩渺</cp:lastModifiedBy>
  <cp:revision>2</cp:revision>
  <dcterms:created xsi:type="dcterms:W3CDTF">2025-01-15T11:13:00Z</dcterms:created>
  <dcterms:modified xsi:type="dcterms:W3CDTF">2025-01-15T11:20:00Z</dcterms:modified>
</cp:coreProperties>
</file>