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0" w:type="auto"/>
        <w:tblInd w:w="-157" w:type="dxa"/>
        <w:tblLayout w:type="autofit"/>
        <w:tblCellMar>
          <w:top w:w="0" w:type="dxa"/>
          <w:left w:w="0" w:type="dxa"/>
          <w:bottom w:w="0" w:type="dxa"/>
          <w:right w:w="0" w:type="dxa"/>
        </w:tblCellMar>
      </w:tblPr>
      <w:tblGrid>
        <w:gridCol w:w="2029"/>
        <w:gridCol w:w="6404"/>
      </w:tblGrid>
      <w:tr w14:paraId="29C6F97A">
        <w:tblPrEx>
          <w:tblCellMar>
            <w:top w:w="0" w:type="dxa"/>
            <w:left w:w="0" w:type="dxa"/>
            <w:bottom w:w="0" w:type="dxa"/>
            <w:right w:w="0" w:type="dxa"/>
          </w:tblCellMar>
        </w:tblPrEx>
        <w:trPr>
          <w:cantSplit/>
          <w:trHeight w:val="432" w:hRule="atLeast"/>
        </w:trPr>
        <w:tc>
          <w:tcPr>
            <w:tcW w:w="2029"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14:paraId="1F01A9E6">
            <w:pPr>
              <w:jc w:val="center"/>
            </w:pPr>
            <w:r>
              <w:rPr>
                <w:rFonts w:hint="eastAsia" w:ascii="宋体" w:hAnsi="宋体"/>
                <w:sz w:val="24"/>
                <w:szCs w:val="24"/>
              </w:rPr>
              <w:t>学科、专业名称</w:t>
            </w:r>
          </w:p>
        </w:tc>
        <w:tc>
          <w:tcPr>
            <w:tcW w:w="6404"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14:paraId="1DDFB246">
            <w:pPr>
              <w:ind w:firstLine="240"/>
            </w:pPr>
            <w:r>
              <w:rPr>
                <w:rFonts w:hint="eastAsia" w:ascii="楷体_GB2312" w:hAnsi="楷体_GB2312"/>
                <w:sz w:val="24"/>
                <w:szCs w:val="24"/>
                <w:lang w:eastAsia="zh-CN"/>
              </w:rPr>
              <w:t>计算数学</w:t>
            </w:r>
          </w:p>
        </w:tc>
      </w:tr>
      <w:tr w14:paraId="0FECC8F5">
        <w:tblPrEx>
          <w:tblCellMar>
            <w:top w:w="0" w:type="dxa"/>
            <w:left w:w="0" w:type="dxa"/>
            <w:bottom w:w="0" w:type="dxa"/>
            <w:right w:w="0" w:type="dxa"/>
          </w:tblCellMar>
        </w:tblPrEx>
        <w:tc>
          <w:tcPr>
            <w:tcW w:w="8433" w:type="dxa"/>
            <w:gridSpan w:val="2"/>
            <w:tcBorders>
              <w:top w:val="nil"/>
              <w:left w:val="single" w:color="auto" w:sz="12" w:space="0"/>
              <w:bottom w:val="single" w:color="auto" w:sz="12" w:space="0"/>
              <w:right w:val="single" w:color="auto" w:sz="12" w:space="0"/>
            </w:tcBorders>
            <w:tcMar>
              <w:top w:w="0" w:type="dxa"/>
              <w:left w:w="108" w:type="dxa"/>
              <w:bottom w:w="0" w:type="dxa"/>
              <w:right w:w="108" w:type="dxa"/>
            </w:tcMar>
          </w:tcPr>
          <w:p w14:paraId="515D9330">
            <w:pPr>
              <w:spacing w:line="360" w:lineRule="auto"/>
              <w:ind w:firstLine="422" w:firstLineChars="200"/>
              <w:rPr>
                <w:rFonts w:hint="eastAsia" w:ascii="宋体" w:hAnsi="宋体"/>
              </w:rPr>
            </w:pPr>
            <w:r>
              <w:rPr>
                <w:rFonts w:hint="eastAsia" w:ascii="宋体" w:hAnsi="宋体"/>
                <w:b/>
              </w:rPr>
              <w:t>学科、专业简介</w:t>
            </w:r>
            <w:r>
              <w:rPr>
                <w:rFonts w:hint="eastAsia" w:ascii="宋体" w:hAnsi="宋体"/>
              </w:rPr>
              <w:t>（导师、研究方向及其特色、学术地位、研究成果、在研项目、课程设置、就业去向等方面）：</w:t>
            </w:r>
          </w:p>
          <w:p w14:paraId="59E38D0B">
            <w:pPr>
              <w:spacing w:line="276" w:lineRule="auto"/>
            </w:pPr>
            <w:r>
              <w:rPr>
                <w:rFonts w:hint="eastAsia"/>
              </w:rPr>
              <w:t>科学计算是当代科学和工程研究的三大研究手段之一，对科学技术的发展起着十分重要的作用。上海师范大学“计算数学”学科于</w:t>
            </w:r>
            <w:r>
              <w:t>1980年批准成为硕士学位授予点，2000年批准成为博士学位授予点，是上海市第二 、三期重点建设学科</w:t>
            </w:r>
            <w:r>
              <w:rPr>
                <w:rFonts w:hint="eastAsia"/>
              </w:rPr>
              <w:t>，拥有上海高校计算科学E-研究院和科学计算上海高校重点实验室，以及“科学与工程问题的高性能计算方法”上海高水平地方高校创新团队</w:t>
            </w:r>
            <w:r>
              <w:t>。</w:t>
            </w:r>
          </w:p>
          <w:p w14:paraId="47F1EB77">
            <w:pPr>
              <w:spacing w:line="276" w:lineRule="auto"/>
            </w:pPr>
            <w:r>
              <w:rPr>
                <w:rFonts w:hint="eastAsia"/>
              </w:rPr>
              <w:t xml:space="preserve">    本学科具有一支年龄结构合理、充满活力的高水平学术队伍。近五年来，本学科在国内外著名计算数学杂志上发表论文</w:t>
            </w:r>
            <w:r>
              <w:t>120多篇，承担了10余项国家和上海市的科研项目。本学科</w:t>
            </w:r>
            <w:r>
              <w:rPr>
                <w:rFonts w:hint="eastAsia"/>
              </w:rPr>
              <w:t>现</w:t>
            </w:r>
            <w:r>
              <w:t>有专业教师</w:t>
            </w:r>
            <w:r>
              <w:rPr>
                <w:rFonts w:hint="eastAsia"/>
              </w:rPr>
              <w:t>1</w:t>
            </w:r>
            <w:r>
              <w:t>4名</w:t>
            </w:r>
            <w:r>
              <w:rPr>
                <w:rFonts w:hint="eastAsia"/>
              </w:rPr>
              <w:t>（</w:t>
            </w:r>
            <w:r>
              <w:t>其中</w:t>
            </w:r>
            <w:r>
              <w:rPr>
                <w:rFonts w:hint="eastAsia"/>
              </w:rPr>
              <w:t>，</w:t>
            </w:r>
            <w:r>
              <w:t>教授</w:t>
            </w:r>
            <w:r>
              <w:rPr>
                <w:rFonts w:hint="eastAsia"/>
              </w:rPr>
              <w:t>7</w:t>
            </w:r>
            <w:r>
              <w:t>名、副教授1名、</w:t>
            </w:r>
            <w:r>
              <w:rPr>
                <w:rFonts w:hint="eastAsia"/>
              </w:rPr>
              <w:t>副研究员1名、</w:t>
            </w:r>
            <w:r>
              <w:t>讲师5名，</w:t>
            </w:r>
            <w:r>
              <w:rPr>
                <w:rFonts w:hint="eastAsia"/>
              </w:rPr>
              <w:t>均</w:t>
            </w:r>
            <w:r>
              <w:t>具有博士学位</w:t>
            </w:r>
            <w:r>
              <w:rPr>
                <w:rFonts w:hint="eastAsia"/>
              </w:rPr>
              <w:t>），</w:t>
            </w:r>
            <w:r>
              <w:t>硕士生导师9名。</w:t>
            </w:r>
          </w:p>
          <w:p w14:paraId="3117B89D">
            <w:pPr>
              <w:spacing w:line="276" w:lineRule="auto"/>
              <w:ind w:firstLine="420" w:firstLineChars="200"/>
            </w:pPr>
            <w:r>
              <w:rPr>
                <w:rFonts w:hint="eastAsia"/>
              </w:rPr>
              <w:t>本专业的主要内容是科学与工程计算的方法、理论及其应用，侧重于研究和发展高水平的数值计算方法，为实际应用提供有效的工具。</w:t>
            </w:r>
            <w:r>
              <w:t xml:space="preserve"> 因此</w:t>
            </w:r>
            <w:r>
              <w:rPr>
                <w:rFonts w:hint="eastAsia"/>
              </w:rPr>
              <w:t>，</w:t>
            </w:r>
            <w:r>
              <w:t>要求硕士生具有较扎实的数学基础、较丰富的专业知识以及一定的科学计算能力。毕业后具有一定的独立从事科学研究的能力，成为数值分析方面的专业研究人才和高等学校相关专业的师资力量。</w:t>
            </w:r>
          </w:p>
          <w:p w14:paraId="37E96F38">
            <w:pPr>
              <w:spacing w:line="276" w:lineRule="auto"/>
              <w:ind w:firstLine="420" w:firstLineChars="200"/>
            </w:pPr>
            <w:r>
              <w:t>本专业的主要课程：泛函分析、数学物理方程、数值分析、有限元方法、谱方法、差分方法、常微分方程数值解、</w:t>
            </w:r>
            <w:r>
              <w:rPr>
                <w:rFonts w:hint="eastAsia"/>
              </w:rPr>
              <w:t>偏微分方程数值解、随机</w:t>
            </w:r>
            <w:r>
              <w:t>微分方程数值解、偏微分方程反问题及其数值解法、不确定量化方法、时滞微分方程数值方法、微分代数方</w:t>
            </w:r>
            <w:r>
              <w:rPr>
                <w:rFonts w:hint="eastAsia"/>
              </w:rPr>
              <w:t>程数值方法、变分问题理论与方法和最优化理论与方法等。</w:t>
            </w:r>
          </w:p>
          <w:p w14:paraId="4265086A">
            <w:pPr>
              <w:spacing w:line="276" w:lineRule="auto"/>
            </w:pPr>
            <w:r>
              <w:rPr>
                <w:rFonts w:hint="eastAsia"/>
              </w:rPr>
              <w:t xml:space="preserve">    本专业的主要研究方向有：偏微分方程数值解和常微分方程数值解。</w:t>
            </w:r>
            <w:r>
              <w:t xml:space="preserve"> </w:t>
            </w:r>
          </w:p>
          <w:p w14:paraId="1866FF4A">
            <w:pPr>
              <w:spacing w:line="276" w:lineRule="auto"/>
            </w:pPr>
            <w:r>
              <w:rPr>
                <w:szCs w:val="21"/>
              </w:rPr>
              <w:t>1、</w:t>
            </w:r>
            <w:r>
              <w:rPr>
                <w:b/>
                <w:szCs w:val="21"/>
              </w:rPr>
              <w:t>偏微分方程数值解方向的主要研究内容：</w:t>
            </w:r>
            <w:r>
              <w:rPr>
                <w:rFonts w:hint="eastAsia"/>
              </w:rPr>
              <w:t>数学物理问题的</w:t>
            </w:r>
            <w:r>
              <w:t>高精度谱方法</w:t>
            </w:r>
            <w:r>
              <w:rPr>
                <w:rFonts w:hint="eastAsia"/>
              </w:rPr>
              <w:t>和</w:t>
            </w:r>
            <w:r>
              <w:t>高阶有限元方法</w:t>
            </w:r>
            <w:r>
              <w:rPr>
                <w:rFonts w:hint="eastAsia"/>
              </w:rPr>
              <w:t>、随机偏微分方程数值方法</w:t>
            </w:r>
            <w:r>
              <w:t>以及非线性微分方程多解问题的计算等。主要导师有</w:t>
            </w:r>
            <w:r>
              <w:rPr>
                <w:rFonts w:hint="eastAsia"/>
              </w:rPr>
              <w:t>郭玲教授、</w:t>
            </w:r>
            <w:r>
              <w:t>焦裕建教授</w:t>
            </w:r>
            <w:r>
              <w:rPr>
                <w:rFonts w:hint="eastAsia"/>
              </w:rPr>
              <w:t>、</w:t>
            </w:r>
            <w:r>
              <w:t>李昭祥教授、</w:t>
            </w:r>
            <w:r>
              <w:rPr>
                <w:rFonts w:hint="eastAsia"/>
              </w:rPr>
              <w:t>易利军教授和徐一峰副教授</w:t>
            </w:r>
            <w:r>
              <w:t>。</w:t>
            </w:r>
          </w:p>
          <w:p w14:paraId="6A928BD9">
            <w:pPr>
              <w:spacing w:line="276" w:lineRule="auto"/>
            </w:pPr>
            <w:r>
              <w:rPr>
                <w:rFonts w:hint="eastAsia"/>
              </w:rPr>
              <w:t xml:space="preserve"> </w:t>
            </w:r>
            <w:r>
              <w:t xml:space="preserve">   </w:t>
            </w:r>
            <w:r>
              <w:rPr>
                <w:rFonts w:hint="eastAsia"/>
                <w:b/>
              </w:rPr>
              <w:t>郭 玲教授</w:t>
            </w:r>
            <w:r>
              <w:rPr>
                <w:rFonts w:hint="eastAsia"/>
              </w:rPr>
              <w:t>主要从事不确定性量化和基于深度学习的偏微分方程正问题和反问题计算及其应用研究，在《</w:t>
            </w:r>
            <w:r>
              <w:t>SIAM Review》、《SIAM J. Sci. Comp.》、《J. Comput. Phys.》等杂志上发表学术论文多篇。主持国家自然科学基金项目3项，上海市科委科技创新行动计划基础领域研究项目1项，教育部高等学校博士点基金和上海市自然科学基金各1项。入选国家级高层次人才计划，上海市东方英才计划拔尖项目，曾获上海市育才奖和上海市教育系统三八红旗手荣誉称号。现为中国工业与应用数学学会不确定性量化专委会副秘书长，上海市振动</w:t>
            </w:r>
            <w:r>
              <w:rPr>
                <w:rFonts w:hint="eastAsia"/>
              </w:rPr>
              <w:t>力学专业委员会专业委员。</w:t>
            </w:r>
          </w:p>
          <w:p w14:paraId="1756D495">
            <w:pPr>
              <w:spacing w:line="276" w:lineRule="auto"/>
            </w:pPr>
            <w:r>
              <w:rPr>
                <w:rFonts w:hint="eastAsia"/>
              </w:rPr>
              <w:t xml:space="preserve">    </w:t>
            </w:r>
            <w:r>
              <w:rPr>
                <w:b/>
              </w:rPr>
              <w:t>焦裕建教授</w:t>
            </w:r>
            <w:r>
              <w:t>研究计算流体力学及分数阶微分方程数值解法，在《SIAM. J. Numer. Anal.》、《J. Sci. Comput.》、《J. Comput. Phys.》和《Math. Meth. Appl. Sci.》等杂志上发表学术论文</w:t>
            </w:r>
            <w:r>
              <w:rPr>
                <w:rFonts w:hint="eastAsia"/>
              </w:rPr>
              <w:t>3</w:t>
            </w:r>
            <w:r>
              <w:t>0余篇。主持国家自然科学基金面上项目</w:t>
            </w:r>
            <w:r>
              <w:rPr>
                <w:rFonts w:hint="eastAsia"/>
              </w:rPr>
              <w:t>2</w:t>
            </w:r>
            <w:r>
              <w:t>项，上海市自然科学基金</w:t>
            </w:r>
            <w:r>
              <w:rPr>
                <w:rFonts w:hint="eastAsia"/>
              </w:rPr>
              <w:t>2</w:t>
            </w:r>
            <w:r>
              <w:t>项，参与国家自然科学基金项目</w:t>
            </w:r>
            <w:r>
              <w:rPr>
                <w:rFonts w:hint="eastAsia"/>
              </w:rPr>
              <w:t>6</w:t>
            </w:r>
            <w:r>
              <w:t>项</w:t>
            </w:r>
            <w:r>
              <w:rPr>
                <w:rFonts w:hint="eastAsia"/>
              </w:rPr>
              <w:t>，参与省部级项目多项</w:t>
            </w:r>
            <w:r>
              <w:t>。获上海市教学成果奖三等奖</w:t>
            </w:r>
            <w:r>
              <w:rPr>
                <w:rFonts w:hint="eastAsia"/>
              </w:rPr>
              <w:t>（独立）</w:t>
            </w:r>
            <w:r>
              <w:t>，上海市育才奖</w:t>
            </w:r>
            <w:r>
              <w:rPr>
                <w:rFonts w:hint="eastAsia"/>
              </w:rPr>
              <w:t>，上海师范大学第六届优秀青年教师，上海师范大学精彩课堂优秀奖，上海师范大学优秀党员，上海师范大学师德标兵，上海师范大学优秀硕士论文指导教师等奖项</w:t>
            </w:r>
            <w:r>
              <w:t>。</w:t>
            </w:r>
            <w:r>
              <w:rPr>
                <w:rFonts w:hint="eastAsia"/>
              </w:rPr>
              <w:t>个人主页：</w:t>
            </w:r>
            <w:r>
              <w:fldChar w:fldCharType="begin"/>
            </w:r>
            <w:r>
              <w:instrText xml:space="preserve"> HYPERLINK "http://teacher.shnu.edu.cn/slxy/jyj/list.htm" </w:instrText>
            </w:r>
            <w:r>
              <w:fldChar w:fldCharType="separate"/>
            </w:r>
            <w:r>
              <w:rPr>
                <w:rStyle w:val="8"/>
              </w:rPr>
              <w:t>http://teacher.shnu.edu.cn/slxy/jyj/list.htm</w:t>
            </w:r>
            <w:r>
              <w:rPr>
                <w:rStyle w:val="8"/>
              </w:rPr>
              <w:fldChar w:fldCharType="end"/>
            </w:r>
            <w:r>
              <w:rPr>
                <w:rFonts w:hint="eastAsia"/>
              </w:rPr>
              <w:t>。</w:t>
            </w:r>
          </w:p>
          <w:p w14:paraId="1518AFCD">
            <w:pPr>
              <w:spacing w:line="276" w:lineRule="auto"/>
              <w:ind w:firstLine="422" w:firstLineChars="200"/>
              <w:jc w:val="left"/>
            </w:pPr>
            <w:r>
              <w:rPr>
                <w:b/>
              </w:rPr>
              <w:t>李昭祥教授</w:t>
            </w:r>
            <w:r>
              <w:t>主要从事谱方法和微分方程多解问题的算法设计及应用研究，目前主持国家自然科学基金面上项目和上海市自然科学基金面上项目各1项，主持完成国家自然科学基金面上项目、上海市自然科学基金面上项目、国家博士后基金面上项目、上海市教委创新项目和优秀青年教师项目各1项，参与多项国家和省部级项目；在《J. Comput. Phys.》、《J. Sci. Comput.》、《Comm. Comput. Phys.》和《Sci. China Math.》等国内外学术期刊上发表学术论文30余篇；担任上海市大学生数学建模竞赛组委会委员、全国研究生数学建模竞赛评阅专家、全国大学生数学建模竞赛评阅专家、中国高等教育学会教育数学专业委员会理事；被表彰为上海师范大学</w:t>
            </w:r>
            <w:r>
              <w:rPr>
                <w:rFonts w:hint="eastAsia"/>
              </w:rPr>
              <w:t>“</w:t>
            </w:r>
            <w:r>
              <w:t>先进教工</w:t>
            </w:r>
            <w:r>
              <w:rPr>
                <w:rFonts w:hint="eastAsia"/>
              </w:rPr>
              <w:t>”</w:t>
            </w:r>
            <w:r>
              <w:t>；获上海师范大学第五届</w:t>
            </w:r>
            <w:r>
              <w:rPr>
                <w:rFonts w:hint="eastAsia"/>
              </w:rPr>
              <w:t>“</w:t>
            </w:r>
            <w:r>
              <w:t>王乐山奖教金</w:t>
            </w:r>
            <w:r>
              <w:rPr>
                <w:rFonts w:hint="eastAsia"/>
              </w:rPr>
              <w:t>”</w:t>
            </w:r>
            <w:r>
              <w:t>；被学生评为上海师范大学第二届</w:t>
            </w:r>
            <w:r>
              <w:rPr>
                <w:rFonts w:hint="eastAsia"/>
              </w:rPr>
              <w:t>“</w:t>
            </w:r>
            <w:r>
              <w:t>我心中的好老师</w:t>
            </w:r>
            <w:r>
              <w:rPr>
                <w:rFonts w:hint="eastAsia"/>
              </w:rPr>
              <w:t>”</w:t>
            </w:r>
            <w:r>
              <w:t>等荣誉.个人主页：</w:t>
            </w:r>
            <w:r>
              <w:fldChar w:fldCharType="begin"/>
            </w:r>
            <w:r>
              <w:instrText xml:space="preserve"> HYPERLINK "http://teacher.shnu.edu.cn/slxy/lzx/list.htm" </w:instrText>
            </w:r>
            <w:r>
              <w:fldChar w:fldCharType="separate"/>
            </w:r>
            <w:r>
              <w:rPr>
                <w:rStyle w:val="8"/>
                <w:rFonts w:ascii="Times New Roman" w:hAnsi="Times New Roman" w:eastAsia="宋体" w:cs="Times New Roman"/>
              </w:rPr>
              <w:t>http://teacher.shnu.edu.cn/slxy/lzx/list.htm</w:t>
            </w:r>
            <w:r>
              <w:rPr>
                <w:rStyle w:val="8"/>
                <w:rFonts w:ascii="Times New Roman" w:hAnsi="Times New Roman" w:eastAsia="宋体" w:cs="Times New Roman"/>
              </w:rPr>
              <w:fldChar w:fldCharType="end"/>
            </w:r>
            <w:r>
              <w:rPr>
                <w:rFonts w:hint="eastAsia"/>
              </w:rPr>
              <w:t>。</w:t>
            </w:r>
          </w:p>
          <w:p w14:paraId="4CC7D309">
            <w:pPr>
              <w:spacing w:line="276" w:lineRule="auto"/>
              <w:ind w:firstLine="422" w:firstLineChars="200"/>
            </w:pPr>
            <w:r>
              <w:rPr>
                <w:b/>
              </w:rPr>
              <w:t>易利军教授</w:t>
            </w:r>
            <w:r>
              <w:t>主要从事微分</w:t>
            </w:r>
            <w:r>
              <w:rPr>
                <w:rFonts w:hint="eastAsia"/>
              </w:rPr>
              <w:t>和积分</w:t>
            </w:r>
            <w:r>
              <w:t>方程的</w:t>
            </w:r>
            <w:r>
              <w:rPr>
                <w:rFonts w:hint="eastAsia"/>
              </w:rPr>
              <w:t>高精度数值方法（</w:t>
            </w:r>
            <w:r>
              <w:t>高阶有限元方法和谱方法</w:t>
            </w:r>
            <w:r>
              <w:rPr>
                <w:rFonts w:hint="eastAsia"/>
              </w:rPr>
              <w:t>）的理论及其应用研究</w:t>
            </w:r>
            <w:r>
              <w:t>，在</w:t>
            </w:r>
            <w:r>
              <w:rPr>
                <w:rFonts w:hint="eastAsia"/>
              </w:rPr>
              <w:t>计算数学领域的权威期刊</w:t>
            </w:r>
            <w:r>
              <w:t>《SIAM J. Numer. Anal.》、《Math. Comp.》</w:t>
            </w:r>
            <w:r>
              <w:rPr>
                <w:rFonts w:hint="eastAsia"/>
              </w:rPr>
              <w:t>、</w:t>
            </w:r>
            <w:r>
              <w:rPr>
                <w:rFonts w:ascii="等线" w:hAnsi="宋体" w:eastAsia="等线" w:cs="Times New Roman"/>
                <w:szCs w:val="21"/>
              </w:rPr>
              <w:t>《</w:t>
            </w:r>
            <w:r>
              <w:rPr>
                <w:rFonts w:hint="eastAsia" w:ascii="等线" w:hAnsi="宋体" w:eastAsia="等线" w:cs="Times New Roman"/>
                <w:szCs w:val="21"/>
              </w:rPr>
              <w:t>I</w:t>
            </w:r>
            <w:r>
              <w:rPr>
                <w:rFonts w:ascii="等线" w:hAnsi="宋体" w:eastAsia="等线" w:cs="Times New Roman"/>
                <w:szCs w:val="21"/>
              </w:rPr>
              <w:t xml:space="preserve">MA </w:t>
            </w:r>
            <w:r>
              <w:t>J. Num. Anal.</w:t>
            </w:r>
            <w:r>
              <w:rPr>
                <w:rFonts w:ascii="等线" w:hAnsi="宋体" w:eastAsia="等线" w:cs="Times New Roman"/>
                <w:szCs w:val="21"/>
              </w:rPr>
              <w:t>》</w:t>
            </w:r>
            <w:r>
              <w:t>和《Math. Model Methods Appl. Sci.》等发表</w:t>
            </w:r>
            <w:r>
              <w:rPr>
                <w:rFonts w:hint="eastAsia"/>
              </w:rPr>
              <w:t>学术</w:t>
            </w:r>
            <w:r>
              <w:t>论文</w:t>
            </w:r>
            <w:r>
              <w:rPr>
                <w:rFonts w:hint="eastAsia"/>
              </w:rPr>
              <w:t>4</w:t>
            </w:r>
            <w:r>
              <w:t>0余篇</w:t>
            </w:r>
            <w:r>
              <w:rPr>
                <w:rFonts w:hint="eastAsia"/>
              </w:rPr>
              <w:t>；主持</w:t>
            </w:r>
            <w:r>
              <w:t>国家</w:t>
            </w:r>
            <w:r>
              <w:rPr>
                <w:rFonts w:hint="eastAsia"/>
              </w:rPr>
              <w:t>自然科学基金面上项目（2项）、国家自科</w:t>
            </w:r>
            <w:r>
              <w:t>青年基金、数学天元基金和教育部博士点基金等</w:t>
            </w:r>
            <w:r>
              <w:rPr>
                <w:rFonts w:hint="eastAsia"/>
              </w:rPr>
              <w:t>多项科研</w:t>
            </w:r>
            <w:r>
              <w:t>项目</w:t>
            </w:r>
            <w:r>
              <w:rPr>
                <w:rFonts w:hint="eastAsia"/>
              </w:rPr>
              <w:t>；2</w:t>
            </w:r>
            <w:r>
              <w:t>017</w:t>
            </w:r>
            <w:r>
              <w:rPr>
                <w:rFonts w:hint="eastAsia"/>
              </w:rPr>
              <w:t>年被评为上海师范大学</w:t>
            </w:r>
            <w:r>
              <w:rPr>
                <w:rFonts w:hint="eastAsia" w:ascii="Times New Roman" w:hAnsi="Times New Roman" w:eastAsia="宋体" w:cs="Times New Roman"/>
              </w:rPr>
              <w:t>“</w:t>
            </w:r>
            <w:r>
              <w:rPr>
                <w:rFonts w:hint="eastAsia"/>
              </w:rPr>
              <w:t>优秀青年学术骨干</w:t>
            </w:r>
            <w:r>
              <w:rPr>
                <w:rFonts w:hint="eastAsia" w:ascii="Times New Roman" w:hAnsi="Times New Roman" w:eastAsia="宋体" w:cs="Times New Roman"/>
              </w:rPr>
              <w:t>”</w:t>
            </w:r>
            <w:r>
              <w:rPr>
                <w:rFonts w:hint="eastAsia"/>
              </w:rPr>
              <w:t>，研究成果获2</w:t>
            </w:r>
            <w:r>
              <w:t>023</w:t>
            </w:r>
            <w:r>
              <w:rPr>
                <w:rFonts w:hint="eastAsia"/>
              </w:rPr>
              <w:t>年上海市自然科学二等奖（第二完成人）；目前担任中国仿真学会第一届不确定性系统分析与仿真专业委员会委员。详情见个人主页：</w:t>
            </w:r>
            <w:r>
              <w:t>https://teacher.shnu.edu.cn/slxy/ylj/list.htm</w:t>
            </w:r>
            <w:r>
              <w:rPr>
                <w:rFonts w:hint="eastAsia"/>
              </w:rPr>
              <w:t>.</w:t>
            </w:r>
          </w:p>
          <w:p w14:paraId="4B256B0F">
            <w:pPr>
              <w:spacing w:line="276" w:lineRule="auto"/>
              <w:ind w:firstLine="420"/>
            </w:pPr>
            <w:r>
              <w:rPr>
                <w:rFonts w:hint="eastAsia"/>
                <w:b/>
              </w:rPr>
              <w:t>姚旭东副教授</w:t>
            </w:r>
            <w:r>
              <w:rPr>
                <w:rFonts w:hint="eastAsia"/>
              </w:rPr>
              <w:t>研究</w:t>
            </w:r>
            <w:r>
              <w:t>非线性问题多个非稳定解的计算</w:t>
            </w:r>
            <w:r>
              <w:rPr>
                <w:rFonts w:hint="eastAsia"/>
              </w:rPr>
              <w:t>，在</w:t>
            </w:r>
            <w:r>
              <w:t>《SIAM. J. Num. Anal.》、</w:t>
            </w:r>
            <w:r>
              <w:rPr>
                <w:rFonts w:hint="eastAsia"/>
              </w:rPr>
              <w:t>《</w:t>
            </w:r>
            <w:r>
              <w:t>SIAM. J.  Sci. Comp</w:t>
            </w:r>
            <w:r>
              <w:rPr>
                <w:rFonts w:hint="eastAsia"/>
              </w:rPr>
              <w:t>ut</w:t>
            </w:r>
            <w:r>
              <w:t>.》</w:t>
            </w:r>
            <w:r>
              <w:rPr>
                <w:rFonts w:hint="eastAsia"/>
              </w:rPr>
              <w:t>、</w:t>
            </w:r>
            <w:r>
              <w:t>《Math. Prog.》和《Math. Comp.》等国际著名杂志上发表论文10余篇。</w:t>
            </w:r>
          </w:p>
          <w:p w14:paraId="25287C6D">
            <w:pPr>
              <w:spacing w:line="276" w:lineRule="auto"/>
              <w:ind w:firstLine="420"/>
              <w:rPr>
                <w:rFonts w:ascii="等线" w:hAnsi="宋体" w:eastAsia="等线" w:cs="Times New Roman"/>
                <w:szCs w:val="21"/>
              </w:rPr>
            </w:pPr>
            <w:r>
              <w:rPr>
                <w:rFonts w:hint="eastAsia" w:ascii="等线" w:hAnsi="宋体" w:eastAsia="等线" w:cs="Times New Roman"/>
                <w:b/>
                <w:szCs w:val="21"/>
              </w:rPr>
              <w:t>徐一峰副教授</w:t>
            </w:r>
            <w:r>
              <w:rPr>
                <w:rFonts w:hint="eastAsia" w:ascii="等线" w:hAnsi="宋体" w:eastAsia="等线" w:cs="Times New Roman"/>
                <w:szCs w:val="21"/>
              </w:rPr>
              <w:t>研究偏微分方程数值计算中的有限元方法及应用。在《</w:t>
            </w:r>
            <w:r>
              <w:rPr>
                <w:rFonts w:ascii="等线" w:hAnsi="宋体" w:eastAsia="等线" w:cs="Times New Roman"/>
                <w:szCs w:val="21"/>
              </w:rPr>
              <w:t>Math. Models  Methods Appl. Sci》、《Math. Comp.》、《SIAM. J. Num. Anal.》、《SIAM J. Control Optim.》、《IMA J. Num. Anal.》、《Inverse Problems》、《J. Comp. Phys.》等国内外学术刊物上发表了二十余篇研究论文。主持国家自然科学基金项目1项和上海市自然科学基金项目1项，参与国家自然科学基金项目3项。</w:t>
            </w:r>
          </w:p>
          <w:p w14:paraId="08396BF0">
            <w:pPr>
              <w:spacing w:line="276" w:lineRule="auto"/>
              <w:ind w:firstLine="420"/>
            </w:pPr>
          </w:p>
          <w:p w14:paraId="5BB1564E">
            <w:pPr>
              <w:spacing w:line="276" w:lineRule="auto"/>
            </w:pPr>
            <w:r>
              <w:rPr>
                <w:b/>
                <w:szCs w:val="21"/>
              </w:rPr>
              <w:t>2、常微分方程数值解方向的主要研究内容：</w:t>
            </w:r>
            <w:r>
              <w:t>常微分方程</w:t>
            </w:r>
            <w:r>
              <w:rPr>
                <w:rFonts w:hint="eastAsia"/>
              </w:rPr>
              <w:t>高效</w:t>
            </w:r>
            <w:r>
              <w:t>计算方法</w:t>
            </w:r>
            <w:r>
              <w:rPr>
                <w:rFonts w:hint="eastAsia"/>
              </w:rPr>
              <w:t>、发展方程数值解法、</w:t>
            </w:r>
            <w:r>
              <w:t>时滞微分方程</w:t>
            </w:r>
            <w:r>
              <w:rPr>
                <w:rFonts w:hint="eastAsia"/>
              </w:rPr>
              <w:t>数值解法、随机微分方程数值</w:t>
            </w:r>
            <w:r>
              <w:t>计算</w:t>
            </w:r>
            <w:r>
              <w:rPr>
                <w:rFonts w:hint="eastAsia"/>
              </w:rPr>
              <w:t>等</w:t>
            </w:r>
            <w:r>
              <w:t>。主要导师有田红炯教授、</w:t>
            </w:r>
            <w:r>
              <w:rPr>
                <w:rFonts w:hint="eastAsia"/>
              </w:rPr>
              <w:t>王晚生教授、郭谦教授和刘暐副研究员</w:t>
            </w:r>
            <w:r>
              <w:t>。</w:t>
            </w:r>
          </w:p>
          <w:p w14:paraId="597516B2">
            <w:pPr>
              <w:spacing w:line="276" w:lineRule="auto"/>
              <w:ind w:firstLine="422" w:firstLineChars="200"/>
            </w:pPr>
            <w:r>
              <w:rPr>
                <w:rFonts w:hint="eastAsia"/>
                <w:b/>
              </w:rPr>
              <w:t>田红炯教授</w:t>
            </w:r>
            <w:r>
              <w:rPr>
                <w:rFonts w:hint="eastAsia"/>
              </w:rPr>
              <w:t>主要从事常微分方程的计算方法研究。曾获黑龙江省科学技术二等奖（</w:t>
            </w:r>
            <w:r>
              <w:t>2007，第二）</w:t>
            </w:r>
            <w:r>
              <w:rPr>
                <w:rFonts w:hint="eastAsia"/>
              </w:rPr>
              <w:t>，由科学出版社出版编著一本（2012，第二），</w:t>
            </w:r>
            <w:r>
              <w:t>在《SIAM J. Numer. Anal.》</w:t>
            </w:r>
            <w:r>
              <w:rPr>
                <w:rFonts w:hint="eastAsia"/>
              </w:rPr>
              <w:t>和</w:t>
            </w:r>
            <w:r>
              <w:t>《SIAM J. Sci. Comp</w:t>
            </w:r>
            <w:r>
              <w:rPr>
                <w:rFonts w:hint="eastAsia"/>
              </w:rPr>
              <w:t>ut</w:t>
            </w:r>
            <w:r>
              <w:t>.》等杂志发表论文</w:t>
            </w:r>
            <w:r>
              <w:rPr>
                <w:rFonts w:hint="eastAsia"/>
              </w:rPr>
              <w:t>7</w:t>
            </w:r>
            <w:r>
              <w:t>0</w:t>
            </w:r>
            <w:r>
              <w:rPr>
                <w:rFonts w:hint="eastAsia"/>
              </w:rPr>
              <w:t>余</w:t>
            </w:r>
            <w:r>
              <w:t>篇。主持国家自然科学基金项目</w:t>
            </w:r>
            <w:r>
              <w:rPr>
                <w:rFonts w:hint="eastAsia"/>
              </w:rPr>
              <w:t>4</w:t>
            </w:r>
            <w:r>
              <w:t>项，</w:t>
            </w:r>
            <w:r>
              <w:rPr>
                <w:rFonts w:hint="eastAsia"/>
              </w:rPr>
              <w:t>获</w:t>
            </w:r>
            <w:r>
              <w:t>教育部科学技术研究重点项目</w:t>
            </w:r>
            <w:r>
              <w:rPr>
                <w:rFonts w:hint="eastAsia"/>
              </w:rPr>
              <w:t>、</w:t>
            </w:r>
            <w:r>
              <w:rPr>
                <w:rFonts w:hint="eastAsia" w:ascii="等线" w:hAnsi="等线" w:eastAsia="等线" w:cs="Times New Roman"/>
              </w:rPr>
              <w:t>高等学校博士学科点专项科研基金</w:t>
            </w:r>
            <w:r>
              <w:t>、上海市科委基础研究重点项目</w:t>
            </w:r>
            <w:r>
              <w:rPr>
                <w:rFonts w:hint="eastAsia"/>
              </w:rPr>
              <w:t>、上海市自然科学基金</w:t>
            </w:r>
            <w:r>
              <w:t>、上海市教委曙光学者计划</w:t>
            </w:r>
            <w:r>
              <w:rPr>
                <w:rFonts w:hint="eastAsia"/>
              </w:rPr>
              <w:t>、</w:t>
            </w:r>
            <w:r>
              <w:t>上海市科委启明星计划</w:t>
            </w:r>
            <w:r>
              <w:rPr>
                <w:rFonts w:hint="eastAsia"/>
              </w:rPr>
              <w:t>、上海市教委重点创新项目等</w:t>
            </w:r>
            <w:r>
              <w:t>。200</w:t>
            </w:r>
            <w:r>
              <w:rPr>
                <w:rFonts w:hint="eastAsia"/>
              </w:rPr>
              <w:t>9</w:t>
            </w:r>
            <w:r>
              <w:t>年</w:t>
            </w:r>
            <w:r>
              <w:rPr>
                <w:rFonts w:hint="eastAsia"/>
              </w:rPr>
              <w:t>被评为</w:t>
            </w:r>
            <w:r>
              <w:t>上海</w:t>
            </w:r>
            <w:r>
              <w:rPr>
                <w:rFonts w:hint="eastAsia"/>
              </w:rPr>
              <w:t>高校</w:t>
            </w:r>
            <w:r>
              <w:t>优秀青年教师</w:t>
            </w:r>
            <w:r>
              <w:rPr>
                <w:rFonts w:hint="eastAsia"/>
              </w:rPr>
              <w:t>和首届上海师范大学优秀教师</w:t>
            </w:r>
            <w:r>
              <w:t>。现任</w:t>
            </w:r>
            <w:r>
              <w:rPr>
                <w:rFonts w:hint="eastAsia"/>
              </w:rPr>
              <w:t>“</w:t>
            </w:r>
            <w:r>
              <w:t>科学计算</w:t>
            </w:r>
            <w:r>
              <w:rPr>
                <w:rFonts w:hint="eastAsia"/>
              </w:rPr>
              <w:t>”</w:t>
            </w:r>
            <w:r>
              <w:t>上海高校重点实验室主任</w:t>
            </w:r>
            <w:r>
              <w:rPr>
                <w:rFonts w:hint="eastAsia"/>
              </w:rPr>
              <w:t>，计算数学学位点负责人，校学术委员会委员，“教育大数据与教育决策”教育部哲学社会科学重点实验室学术委员会委员，中国高等教育学会教育数学专业委员会常务理事，上海市工业与应用数学学会副</w:t>
            </w:r>
            <w:r>
              <w:t>理事</w:t>
            </w:r>
            <w:r>
              <w:rPr>
                <w:rFonts w:hint="eastAsia"/>
              </w:rPr>
              <w:t>长，中国系统仿真学会理事</w:t>
            </w:r>
            <w:r>
              <w:t>。</w:t>
            </w:r>
          </w:p>
          <w:p w14:paraId="2908C4D0">
            <w:pPr>
              <w:spacing w:line="276" w:lineRule="auto"/>
              <w:ind w:firstLine="420"/>
            </w:pPr>
            <w:r>
              <w:rPr>
                <w:rFonts w:hint="eastAsia"/>
                <w:b/>
              </w:rPr>
              <w:t>王晚生教授</w:t>
            </w:r>
            <w:r>
              <w:rPr>
                <w:rFonts w:hint="eastAsia"/>
              </w:rPr>
              <w:t>主要从事常及偏微分方程的算法理论及应用研究。曾获湖南省自然科学奖二等奖</w:t>
            </w:r>
            <w:r>
              <w:t>2项（2016，第一；2009，第六）、霍英东青年教师奖等，在《SIAM J. Numer. Anal.》、《SIAM J. Sci. Comput.》、《Math. Comput.》和《Numer. Math.》等期刊发表论文近100篇，出版专著一部。主持国家自然科学基金项目4项，主持上海市“科技行动创新计划”基础专项、湖南省杰出青年基金、上海市自然科学基金、中国博士后基金特别资助和面上资助、湖南省教育厅重点项目等省部级项目多项。获湖南</w:t>
            </w:r>
            <w:r>
              <w:rPr>
                <w:rFonts w:hint="eastAsia"/>
              </w:rPr>
              <w:t>省普通高校青年教师教学能手称号和上海市育才奖。是湖南省新世纪“</w:t>
            </w:r>
            <w:r>
              <w:t>121人才工程”第二层次人选和湖南省普通高校学科带头人。现为中国仿真学会理事、中国数学会计算数学分会理事、中国工业与应用数学会金融科技与算法专委会常务委员。</w:t>
            </w:r>
          </w:p>
          <w:p w14:paraId="66071984">
            <w:pPr>
              <w:spacing w:line="276" w:lineRule="auto"/>
              <w:ind w:firstLine="420"/>
            </w:pPr>
            <w:r>
              <w:rPr>
                <w:rFonts w:hint="eastAsia"/>
                <w:b/>
              </w:rPr>
              <w:t xml:space="preserve">郭 </w:t>
            </w:r>
            <w:r>
              <w:rPr>
                <w:b/>
              </w:rPr>
              <w:t xml:space="preserve"> </w:t>
            </w:r>
            <w:r>
              <w:rPr>
                <w:rFonts w:hint="eastAsia"/>
                <w:b/>
              </w:rPr>
              <w:t>谦教授</w:t>
            </w:r>
            <w:r>
              <w:rPr>
                <w:rFonts w:hint="eastAsia"/>
              </w:rPr>
              <w:t>主要从事随机微分方程数值解及其应用研究，研究内容主要包括随机微分方程的高效数值算法及其在控制、神经网络等领域的应用。曾获上海市自然科学三等奖（2</w:t>
            </w:r>
            <w:r>
              <w:t>019</w:t>
            </w:r>
            <w:r>
              <w:rPr>
                <w:rFonts w:hint="eastAsia"/>
              </w:rPr>
              <w:t>，第二完成人），在《S</w:t>
            </w:r>
            <w:r>
              <w:t>IAM J. Control Optim.</w:t>
            </w:r>
            <w:r>
              <w:rPr>
                <w:rFonts w:hint="eastAsia"/>
              </w:rPr>
              <w:t>》与《M</w:t>
            </w:r>
            <w:r>
              <w:t>3AS</w:t>
            </w:r>
            <w:r>
              <w:rPr>
                <w:rFonts w:hint="eastAsia"/>
              </w:rPr>
              <w:t>》等杂志发表论文3</w:t>
            </w:r>
            <w:r>
              <w:t>0</w:t>
            </w:r>
            <w:r>
              <w:rPr>
                <w:rFonts w:hint="eastAsia"/>
              </w:rPr>
              <w:t>多篇。主持国家自然科学基金以及上海市自然科学基金等多个科研项目。2007年被评为上海师范大学校优秀青年教师，2010年被评为上海师范大学校优秀中青年学术骨干，2015年获上海师范大学第四届王乐三奖教金，2</w:t>
            </w:r>
            <w:r>
              <w:t>018</w:t>
            </w:r>
            <w:r>
              <w:rPr>
                <w:rFonts w:hint="eastAsia"/>
              </w:rPr>
              <w:t>年获上海师范大学第一届长昭近铁奖教金，2</w:t>
            </w:r>
            <w:r>
              <w:t>019</w:t>
            </w:r>
            <w:r>
              <w:rPr>
                <w:rFonts w:hint="eastAsia"/>
              </w:rPr>
              <w:t xml:space="preserve">年荣获上海师范大学优秀教师称号。目前担任中国系统仿真学会仿真算法专业委员会委员、中国工业与应用数学学会理事。  </w:t>
            </w:r>
          </w:p>
          <w:p w14:paraId="5B06520E">
            <w:pPr>
              <w:spacing w:line="276" w:lineRule="auto"/>
              <w:ind w:firstLine="422" w:firstLineChars="200"/>
            </w:pPr>
            <w:r>
              <w:rPr>
                <w:b/>
              </w:rPr>
              <w:t>刘</w:t>
            </w:r>
            <w:r>
              <w:rPr>
                <w:rFonts w:hint="eastAsia"/>
                <w:b/>
              </w:rPr>
              <w:t xml:space="preserve"> </w:t>
            </w:r>
            <w:r>
              <w:rPr>
                <w:b/>
              </w:rPr>
              <w:t xml:space="preserve"> 暐副研究员</w:t>
            </w:r>
            <w:r>
              <w:t>主要从事随机常微分方程的稳定性分析、数值逼近以及随机热方程的渐近表现性方面的研究工作。在《Ann</w:t>
            </w:r>
            <w:r>
              <w:rPr>
                <w:rFonts w:hint="eastAsia"/>
              </w:rPr>
              <w:t>.</w:t>
            </w:r>
            <w:r>
              <w:t xml:space="preserve"> Probab</w:t>
            </w:r>
            <w:r>
              <w:rPr>
                <w:rFonts w:hint="eastAsia"/>
              </w:rPr>
              <w:t>.</w:t>
            </w:r>
            <w:r>
              <w:t>》、《SIAM J</w:t>
            </w:r>
            <w:r>
              <w:rPr>
                <w:rFonts w:hint="eastAsia"/>
              </w:rPr>
              <w:t>.</w:t>
            </w:r>
            <w:r>
              <w:t xml:space="preserve"> Contr</w:t>
            </w:r>
            <w:r>
              <w:rPr>
                <w:rFonts w:hint="eastAsia"/>
              </w:rPr>
              <w:t>.</w:t>
            </w:r>
            <w:r>
              <w:t xml:space="preserve"> Optim</w:t>
            </w:r>
            <w:r>
              <w:rPr>
                <w:rFonts w:hint="eastAsia"/>
              </w:rPr>
              <w:t>.</w:t>
            </w:r>
            <w:r>
              <w:t>》</w:t>
            </w:r>
            <w:r>
              <w:rPr>
                <w:rFonts w:hint="eastAsia"/>
              </w:rPr>
              <w:t>和</w:t>
            </w:r>
            <w:r>
              <w:t>《Numer</w:t>
            </w:r>
            <w:r>
              <w:rPr>
                <w:rFonts w:hint="eastAsia"/>
              </w:rPr>
              <w:t>.</w:t>
            </w:r>
            <w:r>
              <w:t xml:space="preserve"> Algorithms》等国外期刊上发表论文10余篇。主持国家自然科学基金青年基金</w:t>
            </w:r>
            <w:r>
              <w:rPr>
                <w:rFonts w:hint="eastAsia"/>
              </w:rPr>
              <w:t>、</w:t>
            </w:r>
            <w:r>
              <w:t>上海市浦江人才计划</w:t>
            </w:r>
            <w:r>
              <w:rPr>
                <w:rFonts w:hint="eastAsia"/>
              </w:rPr>
              <w:t>、</w:t>
            </w:r>
            <w:r>
              <w:t>上海市</w:t>
            </w:r>
            <w:r>
              <w:rPr>
                <w:rFonts w:hint="eastAsia"/>
              </w:rPr>
              <w:t>启明星计划、</w:t>
            </w:r>
            <w:r>
              <w:t>晨光计划各1项。个人主页</w:t>
            </w:r>
            <w:r>
              <w:rPr>
                <w:rFonts w:hint="eastAsia"/>
              </w:rPr>
              <w:t>：</w:t>
            </w:r>
            <w:r>
              <w:t>http://teacher.shnu.edu.cn/slxy/lw/list.htm</w:t>
            </w:r>
            <w:r>
              <w:rPr>
                <w:rFonts w:hint="eastAsia"/>
              </w:rPr>
              <w:t>。</w:t>
            </w:r>
          </w:p>
          <w:p w14:paraId="4CBC1B95">
            <w:pPr>
              <w:spacing w:line="276" w:lineRule="auto"/>
            </w:pPr>
          </w:p>
          <w:p w14:paraId="2B3C4F2D">
            <w:pPr>
              <w:spacing w:line="276" w:lineRule="auto"/>
            </w:pPr>
            <w:r>
              <w:rPr>
                <w:rFonts w:hint="eastAsia"/>
              </w:rPr>
              <w:t xml:space="preserve">    本学科具有明确的培养目标以及完备的培养计划，建立了比较完整的课程体系和考核方法，毕业论文均达到硕士学位的学术水平要求。毕业生主要在高等院校、科研机构、基础教育和其它企事业单位工作。</w:t>
            </w:r>
          </w:p>
          <w:p w14:paraId="476AF315">
            <w:pPr>
              <w:spacing w:line="320" w:lineRule="atLeast"/>
              <w:ind w:right="206"/>
              <w:jc w:val="left"/>
            </w:pPr>
            <w:bookmarkStart w:id="0" w:name="_GoBack"/>
            <w:bookmarkEnd w:id="0"/>
          </w:p>
        </w:tc>
      </w:tr>
    </w:tbl>
    <w:p w14:paraId="09E62358">
      <w:r>
        <w:t> </w:t>
      </w:r>
    </w:p>
    <w:sectPr>
      <w:pgSz w:w="11906" w:h="16838"/>
      <w:pgMar w:top="1091"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compressPunctuation"/>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djMGUxYTk2ZWQyNjMyZThiNDM2MjY5NjgwZjQxY2EifQ=="/>
  </w:docVars>
  <w:rsids>
    <w:rsidRoot w:val="003E6873"/>
    <w:rsid w:val="0004701E"/>
    <w:rsid w:val="00047633"/>
    <w:rsid w:val="00053A26"/>
    <w:rsid w:val="00085506"/>
    <w:rsid w:val="00096220"/>
    <w:rsid w:val="001146A2"/>
    <w:rsid w:val="001564D8"/>
    <w:rsid w:val="0025012D"/>
    <w:rsid w:val="002A7AB2"/>
    <w:rsid w:val="002D6071"/>
    <w:rsid w:val="00351C43"/>
    <w:rsid w:val="00384C52"/>
    <w:rsid w:val="003E6873"/>
    <w:rsid w:val="00431127"/>
    <w:rsid w:val="00434D7E"/>
    <w:rsid w:val="004655A3"/>
    <w:rsid w:val="004B2919"/>
    <w:rsid w:val="004E7413"/>
    <w:rsid w:val="004F761B"/>
    <w:rsid w:val="005660BC"/>
    <w:rsid w:val="005817AE"/>
    <w:rsid w:val="005C0283"/>
    <w:rsid w:val="005F3F62"/>
    <w:rsid w:val="006015B8"/>
    <w:rsid w:val="0063660C"/>
    <w:rsid w:val="006B03AA"/>
    <w:rsid w:val="00776638"/>
    <w:rsid w:val="00790045"/>
    <w:rsid w:val="007B3D41"/>
    <w:rsid w:val="007B4470"/>
    <w:rsid w:val="007E00AE"/>
    <w:rsid w:val="007E4CE0"/>
    <w:rsid w:val="00860787"/>
    <w:rsid w:val="00870433"/>
    <w:rsid w:val="008923A9"/>
    <w:rsid w:val="008B60A2"/>
    <w:rsid w:val="008F69F8"/>
    <w:rsid w:val="009511F9"/>
    <w:rsid w:val="00A06D1F"/>
    <w:rsid w:val="00A55D6B"/>
    <w:rsid w:val="00A827F3"/>
    <w:rsid w:val="00A94BFF"/>
    <w:rsid w:val="00AD7D9C"/>
    <w:rsid w:val="00AF1B12"/>
    <w:rsid w:val="00B0536F"/>
    <w:rsid w:val="00B1660F"/>
    <w:rsid w:val="00B4372E"/>
    <w:rsid w:val="00B85F49"/>
    <w:rsid w:val="00BA59E0"/>
    <w:rsid w:val="00BB6CF0"/>
    <w:rsid w:val="00BE0777"/>
    <w:rsid w:val="00C761BD"/>
    <w:rsid w:val="00C872B4"/>
    <w:rsid w:val="00CA2902"/>
    <w:rsid w:val="00D04B9E"/>
    <w:rsid w:val="00D21DF9"/>
    <w:rsid w:val="00D42426"/>
    <w:rsid w:val="00D9520F"/>
    <w:rsid w:val="00E4118D"/>
    <w:rsid w:val="00E41E05"/>
    <w:rsid w:val="00EC4B20"/>
    <w:rsid w:val="00ED01A3"/>
    <w:rsid w:val="00FA1844"/>
    <w:rsid w:val="00FD7070"/>
    <w:rsid w:val="03D34B90"/>
    <w:rsid w:val="09E34DC8"/>
    <w:rsid w:val="3D8864D3"/>
    <w:rsid w:val="52443B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1"/>
    <w:semiHidden/>
    <w:unhideWhenUsed/>
    <w:qFormat/>
    <w:uiPriority w:val="99"/>
    <w:pPr>
      <w:spacing w:after="120" w:line="480" w:lineRule="auto"/>
      <w:ind w:left="420"/>
    </w:pPr>
  </w:style>
  <w:style w:type="paragraph" w:styleId="3">
    <w:name w:val="footer"/>
    <w:basedOn w:val="1"/>
    <w:link w:val="10"/>
    <w:unhideWhenUsed/>
    <w:qFormat/>
    <w:uiPriority w:val="99"/>
    <w:pPr>
      <w:snapToGrid w:val="0"/>
      <w:jc w:val="left"/>
    </w:pPr>
    <w:rPr>
      <w:sz w:val="18"/>
      <w:szCs w:val="18"/>
    </w:rPr>
  </w:style>
  <w:style w:type="paragraph" w:styleId="4">
    <w:name w:val="header"/>
    <w:basedOn w:val="1"/>
    <w:link w:val="9"/>
    <w:unhideWhenUsed/>
    <w:qFormat/>
    <w:uiPriority w:val="99"/>
    <w:pPr>
      <w:snapToGrid w:val="0"/>
      <w:jc w:val="center"/>
    </w:pPr>
    <w:rPr>
      <w:sz w:val="18"/>
      <w:szCs w:val="18"/>
    </w:rPr>
  </w:style>
  <w:style w:type="character" w:styleId="7">
    <w:name w:val="FollowedHyperlink"/>
    <w:basedOn w:val="6"/>
    <w:semiHidden/>
    <w:unhideWhenUsed/>
    <w:qFormat/>
    <w:uiPriority w:val="99"/>
    <w:rPr>
      <w:color w:val="800080"/>
      <w:u w:val="single"/>
    </w:rPr>
  </w:style>
  <w:style w:type="character" w:styleId="8">
    <w:name w:val="Hyperlink"/>
    <w:basedOn w:val="6"/>
    <w:unhideWhenUsed/>
    <w:qFormat/>
    <w:uiPriority w:val="99"/>
    <w:rPr>
      <w:color w:val="0000FF"/>
      <w:u w:val="single"/>
    </w:rPr>
  </w:style>
  <w:style w:type="character" w:customStyle="1" w:styleId="9">
    <w:name w:val="页眉 字符"/>
    <w:basedOn w:val="6"/>
    <w:link w:val="4"/>
    <w:qFormat/>
    <w:uiPriority w:val="99"/>
    <w:rPr>
      <w:rFonts w:hint="eastAsia" w:ascii="宋体" w:hAnsi="宋体" w:eastAsia="宋体"/>
    </w:rPr>
  </w:style>
  <w:style w:type="character" w:customStyle="1" w:styleId="10">
    <w:name w:val="页脚 字符"/>
    <w:basedOn w:val="6"/>
    <w:link w:val="3"/>
    <w:qFormat/>
    <w:uiPriority w:val="99"/>
    <w:rPr>
      <w:rFonts w:hint="eastAsia" w:ascii="宋体" w:hAnsi="宋体" w:eastAsia="宋体"/>
    </w:rPr>
  </w:style>
  <w:style w:type="character" w:customStyle="1" w:styleId="11">
    <w:name w:val="正文文本缩进 2 字符"/>
    <w:basedOn w:val="6"/>
    <w:link w:val="2"/>
    <w:semiHidden/>
    <w:qFormat/>
    <w:uiPriority w:val="99"/>
    <w:rPr>
      <w:rFonts w:hint="eastAsia" w:ascii="宋体" w:hAnsi="宋体" w:eastAsia="宋体"/>
    </w:rPr>
  </w:style>
  <w:style w:type="paragraph" w:customStyle="1" w:styleId="12">
    <w:name w:val="msochpdefault"/>
    <w:basedOn w:val="1"/>
    <w:qFormat/>
    <w:uiPriority w:val="0"/>
    <w:pPr>
      <w:spacing w:before="100" w:beforeAutospacing="1" w:after="100" w:afterAutospacing="1"/>
      <w:jc w:val="left"/>
    </w:pPr>
    <w:rPr>
      <w:rFonts w:ascii="宋体" w:hAnsi="宋体" w:cs="宋体"/>
      <w:sz w:val="20"/>
      <w:szCs w:val="20"/>
    </w:rPr>
  </w:style>
  <w:style w:type="character" w:customStyle="1" w:styleId="13">
    <w:name w:val="charchar"/>
    <w:basedOn w:val="6"/>
    <w:qFormat/>
    <w:uiPriority w:val="0"/>
    <w:rPr>
      <w:rFonts w:hint="eastAsia" w:ascii="宋体" w:hAnsi="宋体" w:eastAsia="宋体"/>
    </w:rPr>
  </w:style>
  <w:style w:type="paragraph" w:styleId="14">
    <w:name w:val="List Paragraph"/>
    <w:basedOn w:val="1"/>
    <w:unhideWhenUsed/>
    <w:qFormat/>
    <w:uiPriority w:val="99"/>
    <w:pPr>
      <w:widowControl w:val="0"/>
      <w:ind w:firstLine="420" w:firstLineChars="200"/>
    </w:pPr>
    <w:rPr>
      <w:rFonts w:asciiTheme="minorHAnsi" w:hAnsiTheme="minorHAnsi" w:eastAsiaTheme="minorEastAsia" w:cstheme="minorBidi"/>
      <w:kern w:val="2"/>
      <w:szCs w:val="22"/>
    </w:rPr>
  </w:style>
  <w:style w:type="character" w:customStyle="1" w:styleId="15">
    <w:name w:val="op_dict_text22"/>
    <w:basedOn w:val="6"/>
    <w:qFormat/>
    <w:uiPriority w:val="0"/>
  </w:style>
  <w:style w:type="character" w:customStyle="1" w:styleId="16">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2931</Words>
  <Characters>3879</Characters>
  <Lines>29</Lines>
  <Paragraphs>8</Paragraphs>
  <TotalTime>0</TotalTime>
  <ScaleCrop>false</ScaleCrop>
  <LinksUpToDate>false</LinksUpToDate>
  <CharactersWithSpaces>4095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2021-07-19T06:08:00Z</dcterms:created>
  <dc:creator>lizk</dc:creator>
  <cp:lastModifiedBy>朱雷洪</cp:lastModifiedBy>
  <dcterms:modified xsi:type="dcterms:W3CDTF">2025-07-01T03:38:02Z</dcterms:modified>
  <dc:title>上海师范大学硕士研究生招生学科、专业简介</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B6C1E9CCFA364D2BABC18BBEF7E76AD8</vt:lpwstr>
  </property>
  <property fmtid="{D5CDD505-2E9C-101B-9397-08002B2CF9AE}" pid="4" name="KSOTemplateDocerSaveRecord">
    <vt:lpwstr>eyJoZGlkIjoiMGU4ZGI2NmU4OTYyYzczZjIwMjBhMDZjOGIwZjU1NjAiLCJ1c2VySWQiOiIxNjM0NjUwMjgyIn0=</vt:lpwstr>
  </property>
</Properties>
</file>