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7A" w:rsidRPr="00AB7D4D" w:rsidRDefault="00DA617A" w:rsidP="00DA617A">
      <w:pPr>
        <w:jc w:val="center"/>
        <w:rPr>
          <w:b/>
          <w:bCs/>
          <w:sz w:val="36"/>
        </w:rPr>
      </w:pPr>
      <w:r w:rsidRPr="00AB7D4D">
        <w:rPr>
          <w:b/>
          <w:bCs/>
          <w:sz w:val="36"/>
        </w:rPr>
        <w:t>上海师范大学</w:t>
      </w:r>
      <w:r w:rsidRPr="00AB7D4D">
        <w:rPr>
          <w:b/>
          <w:bCs/>
          <w:sz w:val="36"/>
        </w:rPr>
        <w:t>“</w:t>
      </w:r>
      <w:r w:rsidRPr="00AB7D4D">
        <w:rPr>
          <w:b/>
          <w:bCs/>
          <w:sz w:val="36"/>
        </w:rPr>
        <w:t>十二五</w:t>
      </w:r>
      <w:r w:rsidRPr="00AB7D4D">
        <w:rPr>
          <w:b/>
          <w:bCs/>
          <w:sz w:val="36"/>
        </w:rPr>
        <w:t>”</w:t>
      </w:r>
      <w:r w:rsidR="00B46830">
        <w:rPr>
          <w:b/>
          <w:bCs/>
          <w:sz w:val="36"/>
        </w:rPr>
        <w:t>学科建设规划（摘要）</w:t>
      </w:r>
    </w:p>
    <w:p w:rsidR="00DA617A" w:rsidRPr="00CB05AE" w:rsidRDefault="00DA617A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br/>
      </w:r>
      <w:r w:rsidR="00B46830">
        <w:rPr>
          <w:rFonts w:asciiTheme="minorEastAsia" w:hAnsiTheme="minorEastAsia"/>
          <w:b/>
          <w:bCs/>
        </w:rPr>
        <w:t>一、</w:t>
      </w:r>
      <w:r w:rsidRPr="00CB05AE">
        <w:rPr>
          <w:rFonts w:asciiTheme="minorEastAsia" w:hAnsiTheme="minorEastAsia"/>
          <w:b/>
          <w:bCs/>
        </w:rPr>
        <w:t>学科建设取得突破，科学研究再上台阶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学校将学科引领作为提升办学水平的重要抓手，在一些衡量学校发展水平的关键性指标上取得新突破。“十一五”期间，学校新增国家重点学科1个、省部共建教育部重点实验室1个、博士学位授权一级学科1个、博士后流动站4个、博士学位授权二级学科8个、硕士学位授权一级学科9个、学术硕士学位授权二级学科27个、专业硕士学位授权点9个、学士学位专业14个；新增上海市重点实验室1个、上海高校重点实验室1个、上海高校人文社会科学研究基地3个、上海高校E－研究院1个、上海市重点学科6个、上海市教委重点学科6个、上海市本科教育高地建设项目13个、上海市创意产业园区1个；获得教育部哲学社会科学研究重大课题攻关项目1项，获得上海市高水平特色项目1个；国家杰出青年基金2项，“863”计划3项，在争取“973”、上海市重大科技项目等方面取得进展。获国家级、省市级科研奖项64个，其中包括国家科技进步二等奖1项、上海市自然科学一等奖1项、上海哲学社会科学一等奖5项等。出版著作1286部，发表论文9619篇，申请知识产权333项，授权专利137项。《上海师范大学学报》哲学社会科学版连续3次进入CSSCI核心期刊评价系统，在新一轮CSSCI全国高校学报中排名第16位。《高等学校文科学术文摘》锐意革新，逐渐确立了全国最具影响力三大文摘之一的地位。</w:t>
      </w:r>
    </w:p>
    <w:p w:rsidR="00DA617A" w:rsidRPr="00CB05AE" w:rsidRDefault="00B46830" w:rsidP="00B4683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b/>
          <w:bCs/>
        </w:rPr>
        <w:t>二、</w:t>
      </w:r>
      <w:r w:rsidR="00DA617A" w:rsidRPr="00CB05AE">
        <w:rPr>
          <w:rFonts w:asciiTheme="minorEastAsia" w:hAnsiTheme="minorEastAsia"/>
          <w:b/>
          <w:bCs/>
        </w:rPr>
        <w:t>建设与发展中存在的主要问题</w:t>
      </w:r>
    </w:p>
    <w:p w:rsidR="00DA617A" w:rsidRPr="00CB05AE" w:rsidRDefault="00B46830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>
        <w:rPr>
          <w:rFonts w:asciiTheme="minorEastAsia" w:hAnsiTheme="minorEastAsia"/>
          <w:b/>
          <w:bCs/>
        </w:rPr>
        <w:t>1</w:t>
      </w:r>
      <w:r w:rsidR="00DA617A" w:rsidRPr="00CB05AE">
        <w:rPr>
          <w:rFonts w:asciiTheme="minorEastAsia" w:hAnsiTheme="minorEastAsia"/>
          <w:b/>
          <w:bCs/>
        </w:rPr>
        <w:t>．在人才战略和学科建设上存在薄弱环节，核心竞争力有待进一步增强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学校领军人才相对匮乏，引进人才的效益需进一步提高，人才引进与自主培养的关系需进一步理顺。高水平学科建设成果不够多，国家级重点重大项目和国家级学科基地数量有待进一步突破，教师教育传统优势有待进一步发扬。</w:t>
      </w:r>
    </w:p>
    <w:p w:rsidR="00DA617A" w:rsidRPr="00CB05AE" w:rsidRDefault="00B46830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>
        <w:rPr>
          <w:rFonts w:asciiTheme="minorEastAsia" w:hAnsiTheme="minorEastAsia"/>
          <w:b/>
          <w:bCs/>
        </w:rPr>
        <w:t>2</w:t>
      </w:r>
      <w:r w:rsidR="00DA617A" w:rsidRPr="00CB05AE">
        <w:rPr>
          <w:rFonts w:asciiTheme="minorEastAsia" w:hAnsiTheme="minorEastAsia"/>
          <w:b/>
          <w:bCs/>
        </w:rPr>
        <w:t>．在布局结构和资源配置方面缺乏有效调整措施，体制机制尚不完善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两校区的功能定位需要进一步明确，学校专业布局不太合理。资源利用和分配政策有待进一步完善，发展需求与办学条件之间的矛盾比较突出，资源统筹共享不够。学校体制机制还不能很好地适应改革发展的需要。</w:t>
      </w:r>
    </w:p>
    <w:p w:rsidR="00DA617A" w:rsidRPr="00CB05AE" w:rsidRDefault="00DA617A" w:rsidP="00B46830">
      <w:pPr>
        <w:spacing w:line="360" w:lineRule="auto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三、突出重点，加强应用，确保学科建设再上台阶</w:t>
      </w:r>
    </w:p>
    <w:p w:rsidR="00DA617A" w:rsidRPr="00CB05AE" w:rsidRDefault="00DA617A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1．指导方针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根据“扶需、扶特、扶强”的原则，按照“优化结构、凝练方向、巩固优势、突出重点、</w:t>
      </w:r>
      <w:r w:rsidRPr="00CB05AE">
        <w:rPr>
          <w:rFonts w:asciiTheme="minorEastAsia" w:hAnsiTheme="minorEastAsia"/>
        </w:rPr>
        <w:lastRenderedPageBreak/>
        <w:t>培植特色、加强应用”的要求，整合优质资源全力建设重点学科和博士点，</w:t>
      </w:r>
      <w:bookmarkStart w:id="0" w:name="_GoBack"/>
      <w:bookmarkEnd w:id="0"/>
      <w:r w:rsidRPr="00CB05AE">
        <w:rPr>
          <w:rFonts w:asciiTheme="minorEastAsia" w:hAnsiTheme="minorEastAsia"/>
        </w:rPr>
        <w:t>形成若干个上海领先、国内先进、国际上有影响的优势学科。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“十二五”期间，学校教师教育学科群主要服务于上海率先实现教育现代化的需要，服务于基础教育和各类教育；都市文化学科群服务于建设文化大都市，服务于现代服务业中的文化产业；数学物理与计算科学学科群在若干研究方向达到国际先进水平，为上海市科学技术现代化和提高基础教育师资水平服务；资源与环境学科群服务于节能减排、环境保护、资源高效和综合利用等国家战略。学校将通过学科群的建设，努力实现提高内涵质量、服务经济社会发展的各项预期指标。</w:t>
      </w:r>
    </w:p>
    <w:p w:rsidR="00DA617A" w:rsidRPr="00CB05AE" w:rsidRDefault="00DA617A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2．具体措施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（1）深入调查研究，落实新增学位点的建设规划，争取在博士点和博士后流动站总数上有新的突破；加强导师队伍的建设，加快培养和引进一批有影响的学术骨干和学科带头人，组成若干个科研创新团队和特色优势学科；进一步规范管理现有各级重点学科和研究基地，加强校级重点学科和科研创新团队的投入和过程管理，并在人力、物力、财力、课题上加大投入，创新管理机制，使这些科研创新团队和特色优势学科尽快达到国内一流水平；为学校申请新一轮的国家重点学科、教育部人文社会科学重点研究基地、教育部地方共建重点实验室、上海高校E-研究院、上海市重点实验室和上海市重点学科、上海市人文社会科学重点研究基地等做好充分准备，力争在国家重点实验室、国家工程中心和上海市工程中心等方面取得零的突破。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（2）按照市教委“需、特、强”和“一线至三线”的部署，遵循“本科为本”的发展原则，提升本科专业建设的质量内涵。坚持“文、理、工多学科协调发展，倾力保持文科优势，快速提升理工科实力和整体水平，凸现教师教育学科特色，强化艺术教育和旅游教育”的思路来设置建设学科专业，对已经确定优先发展的20个本科专业、已被列为一线和二线发展的21个本科专业、已经进入国家示范校建设之列的上海旅游高等专科学校，学校将从人财物等方面予以相应支持和保障。</w:t>
      </w:r>
    </w:p>
    <w:p w:rsidR="00DA617A" w:rsidRPr="00CB05AE" w:rsidRDefault="00DA617A" w:rsidP="00B46830">
      <w:pPr>
        <w:spacing w:line="360" w:lineRule="auto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四、学科建设体制改革</w:t>
      </w:r>
    </w:p>
    <w:p w:rsidR="00DA617A" w:rsidRPr="00CB05AE" w:rsidRDefault="00DA617A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1．完善校院两级学科建设管理机制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强化“学科建设与管理办公室”职能，统筹规划并全面管理学校学科建设；建立健全二级学院学科建设与管理的机构，切实推进学院学科建设；理顺学校学科建设与管理办公室和学院学科建设管理机构的关系。</w:t>
      </w:r>
    </w:p>
    <w:p w:rsidR="00DA617A" w:rsidRPr="00CB05AE" w:rsidRDefault="00DA617A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2．实施全方位的学科建设与管理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lastRenderedPageBreak/>
        <w:t>加强学科带头人和学术梯队建设，调动全体师生的科研积极性；加强学科知识体系建设，积极鼓励研究与申报高级别的课题项目，提高对基础研究和应用研究的贡献率；建立健全责任制和激励机制，使学科建设规范化、制度化和科学化。</w:t>
      </w:r>
    </w:p>
    <w:p w:rsidR="00DA617A" w:rsidRPr="00CB05AE" w:rsidRDefault="00DA617A" w:rsidP="00CB05AE">
      <w:pPr>
        <w:spacing w:line="360" w:lineRule="auto"/>
        <w:ind w:firstLineChars="200" w:firstLine="422"/>
        <w:rPr>
          <w:rFonts w:asciiTheme="minorEastAsia" w:hAnsiTheme="minorEastAsia"/>
        </w:rPr>
      </w:pPr>
      <w:r w:rsidRPr="00CB05AE">
        <w:rPr>
          <w:rFonts w:asciiTheme="minorEastAsia" w:hAnsiTheme="minorEastAsia"/>
          <w:b/>
          <w:bCs/>
        </w:rPr>
        <w:t>3．以学科群建设为重点，加强优势学科与特色学科建设</w:t>
      </w:r>
    </w:p>
    <w:p w:rsidR="00DA617A" w:rsidRPr="00CB05AE" w:rsidRDefault="00DA617A" w:rsidP="00CB05A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B05AE">
        <w:rPr>
          <w:rFonts w:asciiTheme="minorEastAsia" w:hAnsiTheme="minorEastAsia"/>
        </w:rPr>
        <w:t>加强教师教育、都市文化、数学物理和计算科学、资源与环境等学科群建设，加强艺术和旅游等特色学科和强势学科建设；加强对学校学科建设的统筹规划，并在人、财、物编制与政策上予以支持；分步有序地贯彻落实学校学科建设的发展规划，不断提升学校学科建设发展水平和社会影响力。</w:t>
      </w:r>
    </w:p>
    <w:sectPr w:rsidR="00DA617A" w:rsidRPr="00CB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A2" w:rsidRDefault="00136BA2" w:rsidP="00CB05AE">
      <w:r>
        <w:separator/>
      </w:r>
    </w:p>
  </w:endnote>
  <w:endnote w:type="continuationSeparator" w:id="0">
    <w:p w:rsidR="00136BA2" w:rsidRDefault="00136BA2" w:rsidP="00CB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A2" w:rsidRDefault="00136BA2" w:rsidP="00CB05AE">
      <w:r>
        <w:separator/>
      </w:r>
    </w:p>
  </w:footnote>
  <w:footnote w:type="continuationSeparator" w:id="0">
    <w:p w:rsidR="00136BA2" w:rsidRDefault="00136BA2" w:rsidP="00CB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A"/>
    <w:rsid w:val="00136BA2"/>
    <w:rsid w:val="00156D25"/>
    <w:rsid w:val="001B2E79"/>
    <w:rsid w:val="004B29A0"/>
    <w:rsid w:val="008040DB"/>
    <w:rsid w:val="00814F92"/>
    <w:rsid w:val="00905876"/>
    <w:rsid w:val="00AB7D4D"/>
    <w:rsid w:val="00AC70EC"/>
    <w:rsid w:val="00B46830"/>
    <w:rsid w:val="00B7609B"/>
    <w:rsid w:val="00C036EC"/>
    <w:rsid w:val="00CB05AE"/>
    <w:rsid w:val="00D73EF2"/>
    <w:rsid w:val="00DA617A"/>
    <w:rsid w:val="00EF0093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A5421-1306-48D2-98C2-429B537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617A"/>
    <w:pPr>
      <w:widowControl/>
      <w:spacing w:before="100" w:beforeAutospacing="1" w:after="100" w:afterAutospacing="1"/>
      <w:jc w:val="left"/>
      <w:outlineLvl w:val="0"/>
    </w:pPr>
    <w:rPr>
      <w:rFonts w:ascii="Tahoma" w:eastAsia="宋体" w:hAnsi="Tahoma" w:cs="Tahoma"/>
      <w:color w:val="666644"/>
      <w:kern w:val="36"/>
      <w:sz w:val="30"/>
      <w:szCs w:val="30"/>
    </w:rPr>
  </w:style>
  <w:style w:type="paragraph" w:styleId="2">
    <w:name w:val="heading 2"/>
    <w:basedOn w:val="a"/>
    <w:link w:val="2Char"/>
    <w:uiPriority w:val="9"/>
    <w:qFormat/>
    <w:rsid w:val="00DA617A"/>
    <w:pPr>
      <w:widowControl/>
      <w:spacing w:before="100" w:beforeAutospacing="1" w:after="100" w:afterAutospacing="1"/>
      <w:jc w:val="left"/>
      <w:outlineLvl w:val="1"/>
    </w:pPr>
    <w:rPr>
      <w:rFonts w:ascii="Tahoma" w:eastAsia="宋体" w:hAnsi="Tahoma" w:cs="Tahoma"/>
      <w:color w:val="666644"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DA617A"/>
    <w:pPr>
      <w:widowControl/>
      <w:spacing w:before="100" w:beforeAutospacing="1" w:after="100" w:afterAutospacing="1"/>
      <w:jc w:val="left"/>
      <w:outlineLvl w:val="2"/>
    </w:pPr>
    <w:rPr>
      <w:rFonts w:ascii="Tahoma" w:eastAsia="宋体" w:hAnsi="Tahoma" w:cs="Tahoma"/>
      <w:color w:val="003366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DA617A"/>
    <w:pPr>
      <w:widowControl/>
      <w:spacing w:before="100" w:beforeAutospacing="1" w:after="100" w:afterAutospacing="1"/>
      <w:jc w:val="left"/>
      <w:outlineLvl w:val="3"/>
    </w:pPr>
    <w:rPr>
      <w:rFonts w:ascii="Tahoma" w:eastAsia="宋体" w:hAnsi="Tahoma" w:cs="Tahoma"/>
      <w:color w:val="003366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DA617A"/>
    <w:pPr>
      <w:widowControl/>
      <w:spacing w:before="100" w:beforeAutospacing="1" w:after="100" w:afterAutospacing="1"/>
      <w:jc w:val="left"/>
      <w:outlineLvl w:val="4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styleId="6">
    <w:name w:val="heading 6"/>
    <w:basedOn w:val="a"/>
    <w:link w:val="6Char"/>
    <w:uiPriority w:val="9"/>
    <w:qFormat/>
    <w:rsid w:val="00DA617A"/>
    <w:pPr>
      <w:widowControl/>
      <w:spacing w:before="100" w:beforeAutospacing="1" w:after="100" w:afterAutospacing="1"/>
      <w:jc w:val="left"/>
      <w:outlineLvl w:val="5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617A"/>
    <w:rPr>
      <w:rFonts w:ascii="Tahoma" w:eastAsia="宋体" w:hAnsi="Tahoma" w:cs="Tahoma"/>
      <w:color w:val="666644"/>
      <w:kern w:val="36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DA617A"/>
    <w:rPr>
      <w:rFonts w:ascii="Tahoma" w:eastAsia="宋体" w:hAnsi="Tahoma" w:cs="Tahoma"/>
      <w:color w:val="666644"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DA617A"/>
    <w:rPr>
      <w:rFonts w:ascii="Tahoma" w:eastAsia="宋体" w:hAnsi="Tahoma" w:cs="Tahoma"/>
      <w:color w:val="003366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A617A"/>
    <w:rPr>
      <w:rFonts w:ascii="Tahoma" w:eastAsia="宋体" w:hAnsi="Tahoma" w:cs="Tahoma"/>
      <w:color w:val="003366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A617A"/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character" w:customStyle="1" w:styleId="6Char">
    <w:name w:val="标题 6 Char"/>
    <w:basedOn w:val="a0"/>
    <w:link w:val="6"/>
    <w:uiPriority w:val="9"/>
    <w:rsid w:val="00DA617A"/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character" w:styleId="a3">
    <w:name w:val="Hyperlink"/>
    <w:basedOn w:val="a0"/>
    <w:uiPriority w:val="99"/>
    <w:unhideWhenUsed/>
    <w:rsid w:val="00DA617A"/>
    <w:rPr>
      <w:strike w:val="0"/>
      <w:dstrike w:val="0"/>
      <w:color w:val="00336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A617A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DA6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A617A"/>
    <w:rPr>
      <w:rFonts w:ascii="Lucida Console" w:eastAsia="宋体" w:hAnsi="Lucida Console" w:cs="宋体"/>
      <w:kern w:val="0"/>
      <w:sz w:val="24"/>
      <w:szCs w:val="24"/>
    </w:rPr>
  </w:style>
  <w:style w:type="paragraph" w:customStyle="1" w:styleId="controlpanel">
    <w:name w:val="controlpanel"/>
    <w:basedOn w:val="a"/>
    <w:rsid w:val="00DA617A"/>
    <w:pPr>
      <w:widowControl/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gtable">
    <w:name w:val="pagingtable"/>
    <w:basedOn w:val="a"/>
    <w:rsid w:val="00DA617A"/>
    <w:pPr>
      <w:widowControl/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customStyle="1" w:styleId="language">
    <w:name w:val="language"/>
    <w:basedOn w:val="a"/>
    <w:rsid w:val="00DA617A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30"/>
      <w:szCs w:val="30"/>
    </w:rPr>
  </w:style>
  <w:style w:type="paragraph" w:customStyle="1" w:styleId="subhead">
    <w:name w:val="subhead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customStyle="1" w:styleId="subsubhead">
    <w:name w:val="subsubhead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7"/>
      <w:szCs w:val="17"/>
    </w:rPr>
  </w:style>
  <w:style w:type="paragraph" w:customStyle="1" w:styleId="10">
    <w:name w:val="正文1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normaldisabled">
    <w:name w:val="normaldisabled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C0C0C0"/>
      <w:kern w:val="0"/>
      <w:sz w:val="17"/>
      <w:szCs w:val="17"/>
    </w:rPr>
  </w:style>
  <w:style w:type="paragraph" w:customStyle="1" w:styleId="normalbold">
    <w:name w:val="normalbold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17"/>
      <w:szCs w:val="17"/>
    </w:rPr>
  </w:style>
  <w:style w:type="paragraph" w:customStyle="1" w:styleId="normalred">
    <w:name w:val="normalred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0000"/>
      <w:kern w:val="0"/>
      <w:sz w:val="18"/>
      <w:szCs w:val="18"/>
    </w:rPr>
  </w:style>
  <w:style w:type="paragraph" w:customStyle="1" w:styleId="normaltextbox">
    <w:name w:val="normaltextbox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datagridalternatingitem">
    <w:name w:val="datagrid_alternatingitem"/>
    <w:basedOn w:val="a"/>
    <w:rsid w:val="00DA617A"/>
    <w:pPr>
      <w:widowControl/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color w:val="FF0000"/>
      <w:kern w:val="0"/>
      <w:sz w:val="15"/>
      <w:szCs w:val="15"/>
    </w:rPr>
  </w:style>
  <w:style w:type="paragraph" w:customStyle="1" w:styleId="datagridcontainer">
    <w:name w:val="datagrid_container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footer">
    <w:name w:val="datagrid_footer"/>
    <w:basedOn w:val="a"/>
    <w:rsid w:val="00DA617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DA617A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b/>
      <w:bCs/>
      <w:color w:val="000000"/>
      <w:kern w:val="0"/>
      <w:sz w:val="15"/>
      <w:szCs w:val="15"/>
    </w:rPr>
  </w:style>
  <w:style w:type="paragraph" w:customStyle="1" w:styleId="datagriditem">
    <w:name w:val="datagrid_item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5"/>
      <w:szCs w:val="15"/>
    </w:rPr>
  </w:style>
  <w:style w:type="paragraph" w:customStyle="1" w:styleId="datagridselecteditem">
    <w:name w:val="datagrid_selecteditem"/>
    <w:basedOn w:val="a"/>
    <w:rsid w:val="00DA617A"/>
    <w:pPr>
      <w:widowControl/>
      <w:shd w:val="clear" w:color="auto" w:fill="C0C0C0"/>
      <w:spacing w:before="100" w:beforeAutospacing="1" w:after="100" w:afterAutospacing="1"/>
      <w:jc w:val="left"/>
    </w:pPr>
    <w:rPr>
      <w:rFonts w:ascii="Tahoma" w:eastAsia="宋体" w:hAnsi="Tahoma" w:cs="Tahoma"/>
      <w:color w:val="0000FF"/>
      <w:kern w:val="0"/>
      <w:sz w:val="15"/>
      <w:szCs w:val="15"/>
    </w:rPr>
  </w:style>
  <w:style w:type="paragraph" w:customStyle="1" w:styleId="treemenunode">
    <w:name w:val="treemenu_node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treemenunodeselected">
    <w:name w:val="treemenu_nodeselected"/>
    <w:basedOn w:val="a"/>
    <w:rsid w:val="00DA617A"/>
    <w:pPr>
      <w:widowControl/>
      <w:shd w:val="clear" w:color="auto" w:fill="DCDCDC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ilemanager">
    <w:name w:val="filemanager"/>
    <w:basedOn w:val="a"/>
    <w:rsid w:val="00DA617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DA617A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DA617A"/>
    <w:pPr>
      <w:widowControl/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DA617A"/>
    <w:pPr>
      <w:widowControl/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DA617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DA617A"/>
    <w:pPr>
      <w:widowControl/>
      <w:pBdr>
        <w:bottom w:val="single" w:sz="6" w:space="0" w:color="696969"/>
      </w:pBdr>
      <w:shd w:val="clear" w:color="auto" w:fill="9EBFF6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E7E7FF"/>
      <w:kern w:val="0"/>
      <w:sz w:val="17"/>
      <w:szCs w:val="17"/>
    </w:rPr>
  </w:style>
  <w:style w:type="paragraph" w:customStyle="1" w:styleId="filemanagerpager">
    <w:name w:val="filemanager_pager"/>
    <w:basedOn w:val="a"/>
    <w:rsid w:val="00DA617A"/>
    <w:pPr>
      <w:widowControl/>
      <w:pBdr>
        <w:top w:val="single" w:sz="6" w:space="0" w:color="696969"/>
      </w:pBdr>
      <w:shd w:val="clear" w:color="auto" w:fill="EEEEEE"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17"/>
      <w:szCs w:val="17"/>
    </w:rPr>
  </w:style>
  <w:style w:type="paragraph" w:customStyle="1" w:styleId="filemanagerstatusbar">
    <w:name w:val="filemanager_statusbar"/>
    <w:basedOn w:val="a"/>
    <w:rsid w:val="00DA617A"/>
    <w:pPr>
      <w:widowControl/>
      <w:shd w:val="clear" w:color="auto" w:fill="DEDFDE"/>
      <w:spacing w:before="30" w:after="30"/>
      <w:ind w:left="30" w:right="30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filemanageritem">
    <w:name w:val="filemanager_item"/>
    <w:basedOn w:val="a"/>
    <w:rsid w:val="00DA617A"/>
    <w:pPr>
      <w:widowControl/>
      <w:pBdr>
        <w:top w:val="dashed" w:sz="6" w:space="0" w:color="000000"/>
        <w:bottom w:val="dashed" w:sz="6" w:space="0" w:color="000000"/>
      </w:pBdr>
      <w:shd w:val="clear" w:color="auto" w:fill="F8F8F8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7"/>
      <w:szCs w:val="17"/>
    </w:rPr>
  </w:style>
  <w:style w:type="paragraph" w:customStyle="1" w:styleId="filemanageraltitem">
    <w:name w:val="filemanager_altitem"/>
    <w:basedOn w:val="a"/>
    <w:rsid w:val="00DA617A"/>
    <w:pPr>
      <w:widowControl/>
      <w:shd w:val="clear" w:color="auto" w:fill="EEEEEE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7"/>
      <w:szCs w:val="17"/>
    </w:rPr>
  </w:style>
  <w:style w:type="paragraph" w:customStyle="1" w:styleId="filemanagerselitem">
    <w:name w:val="filemanager_selitem"/>
    <w:basedOn w:val="a"/>
    <w:rsid w:val="00DA617A"/>
    <w:pPr>
      <w:widowControl/>
      <w:shd w:val="clear" w:color="auto" w:fill="99FFFF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filemanagertreenode">
    <w:name w:val="filemanagertreenode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filemanagertreenodeselected">
    <w:name w:val="filemanagertreenodeselected"/>
    <w:basedOn w:val="a"/>
    <w:rsid w:val="00DA617A"/>
    <w:pPr>
      <w:widowControl/>
      <w:shd w:val="clear" w:color="auto" w:fill="DCDCDC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wizard">
    <w:name w:val="wizard"/>
    <w:basedOn w:val="a"/>
    <w:rsid w:val="00DA617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DA617A"/>
    <w:pPr>
      <w:widowControl/>
      <w:pBdr>
        <w:top w:val="single" w:sz="6" w:space="2" w:color="696969"/>
        <w:left w:val="single" w:sz="6" w:space="2" w:color="696969"/>
        <w:bottom w:val="single" w:sz="6" w:space="2" w:color="696969"/>
        <w:right w:val="single" w:sz="6" w:space="2" w:color="696969"/>
      </w:pBdr>
      <w:shd w:val="clear" w:color="auto" w:fill="DCDC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DA617A"/>
    <w:pPr>
      <w:widowControl/>
      <w:pBdr>
        <w:bottom w:val="single" w:sz="6" w:space="0" w:color="000000"/>
      </w:pBdr>
      <w:shd w:val="clear" w:color="auto" w:fill="FFFF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DA617A"/>
    <w:pPr>
      <w:widowControl/>
      <w:pBdr>
        <w:top w:val="single" w:sz="6" w:space="0" w:color="000000"/>
      </w:pBdr>
      <w:shd w:val="clear" w:color="auto" w:fill="CCFFCC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DA617A"/>
    <w:pPr>
      <w:widowControl/>
      <w:pBdr>
        <w:left w:val="single" w:sz="6" w:space="4" w:color="000000"/>
      </w:pBdr>
      <w:shd w:val="clear" w:color="auto" w:fill="CC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zardhelptext">
    <w:name w:val="wizardhelptext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6"/>
      <w:szCs w:val="16"/>
    </w:rPr>
  </w:style>
  <w:style w:type="paragraph" w:customStyle="1" w:styleId="wizardtext">
    <w:name w:val="wizardtext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help">
    <w:name w:val="help"/>
    <w:basedOn w:val="a"/>
    <w:rsid w:val="00DA617A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7"/>
      <w:szCs w:val="17"/>
    </w:rPr>
  </w:style>
  <w:style w:type="paragraph" w:customStyle="1" w:styleId="commandbutton">
    <w:name w:val="commandbutton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standardbutton">
    <w:name w:val="standardbutton"/>
    <w:basedOn w:val="a"/>
    <w:rsid w:val="00DA617A"/>
    <w:pPr>
      <w:widowControl/>
      <w:shd w:val="clear" w:color="auto" w:fill="DDDDDD"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7"/>
      <w:szCs w:val="17"/>
    </w:rPr>
  </w:style>
  <w:style w:type="paragraph" w:customStyle="1" w:styleId="moduletitlemenucontainer">
    <w:name w:val="moduletitle_menucontainer"/>
    <w:basedOn w:val="a"/>
    <w:rsid w:val="00DA617A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DA617A"/>
    <w:pPr>
      <w:widowControl/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icon">
    <w:name w:val="moduletitle_menuicon"/>
    <w:basedOn w:val="a"/>
    <w:rsid w:val="00DA617A"/>
    <w:pPr>
      <w:widowControl/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DA617A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DA617A"/>
    <w:pPr>
      <w:widowControl/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DA617A"/>
    <w:pPr>
      <w:widowControl/>
      <w:shd w:val="clear" w:color="auto" w:fill="C1D2EE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arrow">
    <w:name w:val="moduletitle_menuarrow"/>
    <w:basedOn w:val="a"/>
    <w:rsid w:val="00DA617A"/>
    <w:pPr>
      <w:widowControl/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oduletitlerootmenuarrow">
    <w:name w:val="moduletitle_rootmenuarrow"/>
    <w:basedOn w:val="a"/>
    <w:rsid w:val="00DA617A"/>
    <w:pPr>
      <w:widowControl/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menucontainer">
    <w:name w:val="mainmenu_menucontainer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DA617A"/>
    <w:pPr>
      <w:widowControl/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icon">
    <w:name w:val="mainmenu_menuicon"/>
    <w:basedOn w:val="a"/>
    <w:rsid w:val="00DA617A"/>
    <w:pPr>
      <w:widowControl/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DA617A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DA617A"/>
    <w:pPr>
      <w:widowControl/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DA617A"/>
    <w:pPr>
      <w:widowControl/>
      <w:shd w:val="clear" w:color="auto" w:fill="C1D2EE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arrow">
    <w:name w:val="mainmenu_menuarrow"/>
    <w:basedOn w:val="a"/>
    <w:rsid w:val="00DA617A"/>
    <w:pPr>
      <w:widowControl/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rootmenuarrow">
    <w:name w:val="mainmenu_rootmenuarrow"/>
    <w:basedOn w:val="a"/>
    <w:rsid w:val="00DA617A"/>
    <w:pPr>
      <w:widowControl/>
      <w:spacing w:before="100" w:beforeAutospacing="1" w:after="100" w:afterAutospacing="1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headbg">
    <w:name w:val="headbg"/>
    <w:basedOn w:val="a"/>
    <w:rsid w:val="00DA617A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DA617A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othertabs">
    <w:name w:val="othertabs"/>
    <w:basedOn w:val="a"/>
    <w:rsid w:val="00DA617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labeledittextclass">
    <w:name w:val="labeledittextclass"/>
    <w:basedOn w:val="a"/>
    <w:rsid w:val="00DA617A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DA617A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DA617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DA617A"/>
    <w:pPr>
      <w:widowControl/>
      <w:shd w:val="clear" w:color="auto" w:fill="00008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ipbackimg">
    <w:name w:val="eipbackimg"/>
    <w:basedOn w:val="a"/>
    <w:rsid w:val="00DA617A"/>
    <w:pPr>
      <w:widowControl/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99CCCC"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uttonbackimg">
    <w:name w:val="eipbuttonbackimg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orderhover">
    <w:name w:val="eipborderhover"/>
    <w:basedOn w:val="a"/>
    <w:rsid w:val="00DA617A"/>
    <w:pPr>
      <w:widowControl/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emptypane">
    <w:name w:val="dnnemptypane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">
    <w:name w:val="dnnalignleft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right">
    <w:name w:val="dnnalignright"/>
    <w:basedOn w:val="a"/>
    <w:rsid w:val="00DA617A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center">
    <w:name w:val="dnnaligncenter"/>
    <w:basedOn w:val="a"/>
    <w:rsid w:val="00DA617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ab">
    <w:name w:val="logintab"/>
    <w:basedOn w:val="a"/>
    <w:rsid w:val="00DA617A"/>
    <w:pPr>
      <w:widowControl/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/>
      <w:ind w:right="4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selected">
    <w:name w:val="logintabselected"/>
    <w:basedOn w:val="a"/>
    <w:rsid w:val="00DA617A"/>
    <w:pPr>
      <w:widowControl/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/>
      <w:ind w:right="4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hover">
    <w:name w:val="logintabhover"/>
    <w:basedOn w:val="a"/>
    <w:rsid w:val="00DA617A"/>
    <w:pPr>
      <w:widowControl/>
      <w:pBdr>
        <w:top w:val="single" w:sz="6" w:space="4" w:color="CC0000"/>
        <w:left w:val="single" w:sz="6" w:space="4" w:color="CC0000"/>
        <w:bottom w:val="single" w:sz="6" w:space="3" w:color="CC0000"/>
        <w:right w:val="single" w:sz="6" w:space="4" w:color="CC0000"/>
      </w:pBdr>
      <w:spacing w:after="45"/>
      <w:ind w:right="45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logincontainergroup">
    <w:name w:val="logincontainergroup"/>
    <w:basedOn w:val="a"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panel">
    <w:name w:val="dashboardpanel"/>
    <w:basedOn w:val="a"/>
    <w:rsid w:val="00DA617A"/>
    <w:pPr>
      <w:widowControl/>
      <w:spacing w:before="100" w:beforeAutospacing="1" w:after="100" w:afterAutospacing="1"/>
      <w:ind w:left="1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tablealt">
    <w:name w:val="dashboardtablealt"/>
    <w:basedOn w:val="a"/>
    <w:rsid w:val="00DA617A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grid">
    <w:name w:val="dashboardgrid"/>
    <w:basedOn w:val="a"/>
    <w:rsid w:val="00DA617A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A617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A617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nnalignleft1">
    <w:name w:val="dnnalignleft1"/>
    <w:basedOn w:val="a0"/>
    <w:rsid w:val="00DA617A"/>
  </w:style>
  <w:style w:type="paragraph" w:styleId="a5">
    <w:name w:val="Normal (Web)"/>
    <w:basedOn w:val="a"/>
    <w:uiPriority w:val="99"/>
    <w:semiHidden/>
    <w:unhideWhenUsed/>
    <w:rsid w:val="00DA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2">
    <w:name w:val="style2"/>
    <w:basedOn w:val="a0"/>
    <w:rsid w:val="00DA617A"/>
  </w:style>
  <w:style w:type="character" w:customStyle="1" w:styleId="skinobject1">
    <w:name w:val="skinobject1"/>
    <w:basedOn w:val="a0"/>
    <w:rsid w:val="00DA617A"/>
    <w:rPr>
      <w:rFonts w:ascii="Tahoma" w:hAnsi="Tahoma" w:cs="Tahoma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A617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A617A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CB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B05A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B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B0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8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32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4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3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32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502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980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61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82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561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881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443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78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45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104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663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804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3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20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0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5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509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73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17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84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606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1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67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1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79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18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444">
          <w:marLeft w:val="0"/>
          <w:marRight w:val="28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29">
          <w:marLeft w:val="0"/>
          <w:marRight w:val="28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082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127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326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79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832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287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444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329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396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09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1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9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123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1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041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2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154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31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15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311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831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11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04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80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93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578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528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061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9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92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12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549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8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11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52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067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126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5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6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945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75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89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90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27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45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733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810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790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498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87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5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7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4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756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570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268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34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0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9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905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03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13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454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83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951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15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719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491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56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460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89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77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9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050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76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10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046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2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92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92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4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026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963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90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27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801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125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5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421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689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10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61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52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955">
          <w:marLeft w:val="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325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359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205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0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820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134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295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148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82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435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964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616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47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22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2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92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65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57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88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9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65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44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12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79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56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779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959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80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423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05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86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932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25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669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75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865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42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81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79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257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781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8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373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592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6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7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50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540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98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682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429">
          <w:marLeft w:val="0"/>
          <w:marRight w:val="28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548">
          <w:marLeft w:val="0"/>
          <w:marRight w:val="28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123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087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604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13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170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55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493">
          <w:marLeft w:val="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404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20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405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4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18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92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6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6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00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611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67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22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87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910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31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03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20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5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296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24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0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10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6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199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94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17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31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75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968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54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820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359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98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27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908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87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625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314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12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72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419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011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0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7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451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0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66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263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9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06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72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68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407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79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000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954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770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5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534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42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074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720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340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697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957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899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8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99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858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763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777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994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049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749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237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63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04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979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749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666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611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219">
          <w:marLeft w:val="0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615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52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596">
          <w:marLeft w:val="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81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590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953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12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25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2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80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97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167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79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840">
          <w:marLeft w:val="420"/>
          <w:marRight w:val="28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017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39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50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79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9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90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66">
          <w:marLeft w:val="0"/>
          <w:marRight w:val="0"/>
          <w:marTop w:val="312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6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张君昊</cp:lastModifiedBy>
  <cp:revision>3</cp:revision>
  <dcterms:created xsi:type="dcterms:W3CDTF">2015-10-30T08:54:00Z</dcterms:created>
  <dcterms:modified xsi:type="dcterms:W3CDTF">2015-10-30T09:06:00Z</dcterms:modified>
</cp:coreProperties>
</file>